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pacing w:val="-5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БЕЛГОРОДСКАЯ ОБЛАСТЬ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ЧЕРНЯНСКИЙ РАЙОН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1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14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2700020</wp:posOffset>
                </wp:positionH>
                <wp:positionV relativeFrom="margin">
                  <wp:posOffset>382270</wp:posOffset>
                </wp:positionV>
                <wp:extent cx="476885" cy="612140"/>
                <wp:effectExtent l="0" t="0" r="0" b="0"/>
                <wp:wrapTopAndBottom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1885135" name="Picture 2"/>
                        <pic:cNvPicPr>
                          <a:picLocks noChangeArrowheads="1"/>
                        </pic:cNvPicPr>
                        <pic:nvPr/>
                      </pic:nvPicPr>
                      <pic:blipFill>
                        <a:blip r:embed="rId9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476884" cy="6121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margin;margin-left:212.6pt;mso-position-horizontal:absolute;mso-position-vertical-relative:margin;margin-top:30.1pt;mso-position-vertical:absolute;width:37.5pt;height:48.2pt;mso-wrap-distance-left:9.0pt;mso-wrap-distance-top:0.0pt;mso-wrap-distance-right:9.0pt;mso-wrap-distance-bottom:0.0pt;" stroked="f">
                <v:path textboxrect="0,0,0,0"/>
                <w10:wrap type="topAndBottom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14"/>
          <w:szCs w:val="28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АДМИНИСТРАЦИЯ  ПРИЛЕПЕНСКОГО СЕЛЬСКОГО ПОСЕЛЕНИЯ МУНИЦИПАЛЬНОГО РАЙОНА </w:t>
      </w:r>
      <w:r/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"ЧЕРНЯНСКИЙ РАЙОН" БЕЛГОРОДСКОЙ ОБЛАСТИ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/>
    </w:p>
    <w:p>
      <w:pPr>
        <w:jc w:val="center"/>
        <w:spacing w:after="0" w:line="276" w:lineRule="auto"/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 О С Т А Н О В Л Е Н И Е</w:t>
      </w:r>
      <w:r/>
    </w:p>
    <w:p>
      <w:pPr>
        <w:jc w:val="center"/>
        <w:spacing w:after="0" w:line="276" w:lineRule="auto"/>
        <w:shd w:val="clear" w:color="auto" w:fill="ffffff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с. Верхнее Кузькино</w:t>
      </w:r>
      <w:r/>
    </w:p>
    <w:p>
      <w:pPr>
        <w:ind w:hanging="751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/>
    </w:p>
    <w:p>
      <w:pPr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«2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8»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марта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2025 г.                                                                                    №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20</w:t>
      </w:r>
      <w:r/>
    </w:p>
    <w:p>
      <w:pPr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/>
    </w:p>
    <w:p>
      <w:pPr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/>
    </w:p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Liberation Serif" w:cs="Times New Roman"/>
          <w:b/>
          <w:sz w:val="28"/>
          <w:szCs w:val="28"/>
        </w:rPr>
        <w:t xml:space="preserve">О внесении изменений в п</w:t>
      </w:r>
      <w:r>
        <w:rPr>
          <w:rFonts w:ascii="Times New Roman" w:hAnsi="Times New Roman" w:eastAsia="Liberation Serif" w:cs="Times New Roman"/>
          <w:b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 w:cs="Times New Roman"/>
        </w:rPr>
      </w:r>
      <w:r/>
    </w:p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Liberation Serif" w:cs="Times New Roman"/>
          <w:b/>
          <w:sz w:val="28"/>
          <w:szCs w:val="28"/>
        </w:rPr>
        <w:t xml:space="preserve">Прилепенского сельского поселения от 27.12.2024 г. № 47</w:t>
      </w:r>
      <w:r>
        <w:rPr>
          <w:rFonts w:ascii="Times New Roman" w:hAnsi="Times New Roman" w:cs="Times New Roman"/>
        </w:rPr>
      </w:r>
      <w:r/>
    </w:p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Liberation Serif" w:cs="Times New Roman"/>
          <w:b/>
          <w:sz w:val="28"/>
          <w:szCs w:val="28"/>
        </w:rPr>
        <w:t xml:space="preserve">«Об утверждении муниципальной программы «Устойчивое </w:t>
      </w:r>
      <w:r>
        <w:rPr>
          <w:rFonts w:ascii="Times New Roman" w:hAnsi="Times New Roman" w:cs="Times New Roman"/>
        </w:rPr>
      </w:r>
      <w:r/>
    </w:p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Liberation Serif" w:cs="Times New Roman"/>
          <w:b/>
          <w:sz w:val="28"/>
          <w:szCs w:val="28"/>
        </w:rPr>
        <w:t xml:space="preserve">развитие сельских территорий Прилепенского сельского поселения Чернянского района Белгородской области»»</w:t>
      </w:r>
      <w:r>
        <w:rPr>
          <w:rFonts w:ascii="Times New Roman" w:hAnsi="Times New Roman" w:cs="Times New Roman"/>
        </w:rPr>
      </w:r>
      <w:r/>
    </w:p>
    <w:p>
      <w:pPr>
        <w:spacing w:after="0" w:line="240" w:lineRule="auto"/>
        <w:tabs>
          <w:tab w:val="left" w:pos="9360" w:leader="none"/>
        </w:tabs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Liberation Serif" w:cs="Times New Roman"/>
          <w:b/>
          <w:bCs/>
          <w:sz w:val="28"/>
          <w:szCs w:val="28"/>
        </w:rPr>
      </w:pPr>
      <w:r>
        <w:rPr>
          <w:rFonts w:ascii="Times New Roman" w:hAnsi="Times New Roman" w:eastAsia="Liberation Serif" w:cs="Times New Roman"/>
          <w:sz w:val="28"/>
          <w:szCs w:val="28"/>
        </w:rPr>
        <w:t xml:space="preserve">В целях актуализации и повышения эффективности реализации муниципальн</w:t>
      </w:r>
      <w:r>
        <w:rPr>
          <w:rFonts w:ascii="Times New Roman" w:hAnsi="Times New Roman" w:eastAsia="Liberation Serif" w:cs="Times New Roman"/>
          <w:sz w:val="28"/>
          <w:szCs w:val="28"/>
        </w:rPr>
        <w:t xml:space="preserve">ой программы «Устойчивое развитие сельских территорий Прилепенского сельского поселения Чернянского района Белгородской области» администрация Прилепенского сельского поселения муниципального района «Чернянский район» Белгородской области</w:t>
      </w:r>
      <w:r>
        <w:rPr>
          <w:rFonts w:ascii="Times New Roman" w:hAnsi="Times New Roman" w:eastAsia="Liberation Serif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Liberation Serif" w:cs="Times New Roman"/>
          <w:b/>
          <w:sz w:val="28"/>
          <w:szCs w:val="28"/>
        </w:rPr>
        <w:t xml:space="preserve">п о с т а н о в л я е т:</w:t>
      </w:r>
      <w:r/>
    </w:p>
    <w:p>
      <w:pPr>
        <w:contextualSpacing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Liberation Serif" w:cs="Times New Roman"/>
          <w:sz w:val="28"/>
          <w:szCs w:val="28"/>
        </w:rPr>
        <w:t xml:space="preserve">   1.</w:t>
      </w:r>
      <w:r>
        <w:rPr>
          <w:rFonts w:ascii="Times New Roman" w:hAnsi="Times New Roman" w:eastAsia="Liberation Serif" w:cs="Times New Roman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u w:val="none"/>
        </w:rPr>
        <w:t xml:space="preserve">Муниципальную программу «Устойчивое развитие сельских территорий Прилепенского сельского </w:t>
      </w:r>
      <w:r>
        <w:rPr>
          <w:rFonts w:ascii="Times New Roman" w:hAnsi="Times New Roman" w:eastAsia="Liberation Serif" w:cs="Times New Roman"/>
          <w:sz w:val="28"/>
          <w:szCs w:val="28"/>
          <w:u w:val="none"/>
        </w:rPr>
        <w:t xml:space="preserve">поселения Чернянского</w:t>
      </w:r>
      <w:r>
        <w:rPr>
          <w:rFonts w:ascii="Times New Roman" w:hAnsi="Times New Roman" w:eastAsia="Liberation Serif" w:cs="Times New Roman"/>
          <w:sz w:val="28"/>
          <w:szCs w:val="28"/>
          <w:u w:val="none"/>
        </w:rPr>
        <w:t xml:space="preserve"> района Белгородской области», утвержденную постановлением администрации Прилепенского сельского поселения от 27.12.2024 г. № 47, изложить в новой редакции (прилагается).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 </w:t>
        <w:tab/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Настоящее постановление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Прилепенского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сельского поселения и на официальном сайте органов местного самоуправления Прилепенского сельского поселения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http://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shd w:val="clear" w:color="auto" w:fill="auto"/>
        </w:rPr>
        <w:t xml:space="preserve">verxneekuzkino-r31.gosweb.gosuslugi.ru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порядке, предусмотренном Уставом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Прилепенского сельского посе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ления.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tabs>
          <w:tab w:val="left" w:pos="709" w:leader="none"/>
          <w:tab w:val="right" w:pos="7938" w:leader="none"/>
          <w:tab w:val="right" w:pos="9639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  <w:tab/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Контроль исполнения настоящего постановления оставляю за собой.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right="97" w:firstLine="720"/>
        <w:jc w:val="both"/>
        <w:spacing w:after="0" w:line="240" w:lineRule="auto"/>
        <w:tabs>
          <w:tab w:val="left" w:pos="9360" w:leader="none"/>
        </w:tabs>
        <w:rPr>
          <w:rFonts w:ascii="Arial" w:hAnsi="Arial" w:eastAsia="Times New Roman" w:cs="Arial"/>
          <w:sz w:val="28"/>
          <w:szCs w:val="28"/>
          <w:lang w:eastAsia="ru-RU"/>
        </w:rPr>
      </w:pPr>
      <w:r>
        <w:rPr>
          <w:rFonts w:ascii="Arial" w:hAnsi="Arial" w:eastAsia="Times New Roman" w:cs="Arial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 xml:space="preserve">Глава администрации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 xml:space="preserve">Прилепенского  сельского поселения                                        С.Н.Казбанов</w:t>
      </w:r>
      <w:r/>
    </w:p>
    <w:p>
      <w:pPr>
        <w:jc w:val="center"/>
        <w:spacing w:line="0" w:lineRule="atLeast"/>
        <w:shd w:val="clear" w:color="ffffff" w:themeColor="background1" w:fill="ffffff" w:themeFill="background1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  <w:t xml:space="preserve">Реестр документов, входящих в состав муниципальной программы </w:t>
      </w:r>
      <w:r>
        <w:rPr>
          <w:rFonts w:ascii="Times New Roman" w:hAnsi="Times New Roman" w:cs="Times New Roman"/>
        </w:rPr>
      </w:r>
      <w:r/>
    </w:p>
    <w:tbl>
      <w:tblPr>
        <w:tblStyle w:val="915"/>
        <w:tblW w:w="5103" w:type="pct"/>
        <w:jc w:val="center"/>
        <w:tblInd w:w="32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5"/>
        <w:gridCol w:w="34"/>
        <w:gridCol w:w="2892"/>
        <w:gridCol w:w="21"/>
        <w:gridCol w:w="2700"/>
        <w:gridCol w:w="58"/>
        <w:gridCol w:w="1748"/>
        <w:gridCol w:w="1748"/>
        <w:gridCol w:w="56"/>
        <w:gridCol w:w="2344"/>
        <w:gridCol w:w="56"/>
        <w:gridCol w:w="2875"/>
      </w:tblGrid>
      <w:tr>
        <w:trPr>
          <w:jc w:val="center"/>
          <w:trHeight w:val="22"/>
        </w:trPr>
        <w:tc>
          <w:tcPr>
            <w:gridSpan w:val="2"/>
            <w:tcW w:w="429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2913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Тип документа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2758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Вид документа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748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Наименование документа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748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Реквизиты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240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Разработчик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2931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Гиперссылка на текст документа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</w:tr>
      <w:tr>
        <w:trPr>
          <w:jc w:val="center"/>
          <w:trHeight w:val="22"/>
        </w:trPr>
        <w:tc>
          <w:tcPr>
            <w:gridSpan w:val="2"/>
            <w:tcW w:w="429" w:type="dxa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2913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2758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748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748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240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2931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</w:tr>
      <w:tr>
        <w:trPr>
          <w:jc w:val="center"/>
          <w:trHeight w:val="20"/>
        </w:trPr>
        <w:tc>
          <w:tcPr>
            <w:gridSpan w:val="12"/>
            <w:tcW w:w="14927" w:type="dxa"/>
            <w:vAlign w:val="center"/>
            <w:textDirection w:val="lrTb"/>
            <w:noWrap/>
          </w:tcPr>
          <w:p>
            <w:pPr>
              <w:pStyle w:val="923"/>
              <w:jc w:val="center"/>
              <w:spacing w:before="0" w:after="0" w:line="228" w:lineRule="auto"/>
              <w:shd w:val="clear" w:color="ffffff" w:themeColor="background1" w:fill="ffffff" w:themeFill="background1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Муниципальная программа 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Устойчивое развитие сельских территорий Прилепенского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r>
            <w:r/>
          </w:p>
          <w:p>
            <w:pPr>
              <w:pStyle w:val="923"/>
              <w:jc w:val="center"/>
              <w:spacing w:before="0"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Чернянского района Белгородской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</w:tr>
      <w:tr>
        <w:trPr>
          <w:jc w:val="center"/>
          <w:trHeight w:val="20"/>
        </w:trPr>
        <w:tc>
          <w:tcPr>
            <w:tcW w:w="395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2926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Паспорт муниципальной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2721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Постановление, распоряжение протокол, приказ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1806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Постановление администрации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1804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2400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Администрация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2875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</w:r>
            <w:r/>
          </w:p>
        </w:tc>
      </w:tr>
      <w:tr>
        <w:trPr>
          <w:jc w:val="center"/>
          <w:trHeight w:val="379"/>
        </w:trPr>
        <w:tc>
          <w:tcPr>
            <w:gridSpan w:val="12"/>
            <w:tcW w:w="14927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Комплекс процессных мероприятий «Реализация мероприятий по благоустройству Прилепенского сельского поселения»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r>
            <w:r/>
          </w:p>
        </w:tc>
      </w:tr>
      <w:tr>
        <w:trPr>
          <w:jc w:val="center"/>
          <w:trHeight w:val="20"/>
        </w:trPr>
        <w:tc>
          <w:tcPr>
            <w:tcW w:w="395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2926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Паспорт комплекс процессных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2721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Постановление, распоряжение протокол, приказ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1806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Постановление администрации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1804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2400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Администрация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2875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</w:tr>
    </w:tbl>
    <w:p>
      <w:pPr>
        <w:shd w:val="clear" w:color="ffffff" w:themeColor="background1" w:fill="ffffff" w:themeFill="background1"/>
      </w:pPr>
      <w:r>
        <w:rPr>
          <w:highlight w:val="white"/>
        </w:rPr>
      </w:r>
      <w:r>
        <w:rPr>
          <w:highlight w:val="white"/>
        </w:rPr>
      </w:r>
      <w:r/>
    </w:p>
    <w:tbl>
      <w:tblPr>
        <w:tblStyle w:val="915"/>
        <w:tblW w:w="5055" w:type="pct"/>
        <w:jc w:val="center"/>
        <w:tblInd w:w="32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5"/>
        <w:gridCol w:w="2926"/>
        <w:gridCol w:w="2722"/>
        <w:gridCol w:w="1804"/>
        <w:gridCol w:w="1804"/>
        <w:gridCol w:w="2400"/>
        <w:gridCol w:w="2735"/>
      </w:tblGrid>
      <w:tr>
        <w:trPr>
          <w:jc w:val="center"/>
          <w:trHeight w:val="20"/>
        </w:trPr>
        <w:tc>
          <w:tcPr>
            <w:gridSpan w:val="7"/>
            <w:tcW w:w="14786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Комплекс процессных мероприятий «Реализация мероприятий по созданию условий безопасного проживания жителей Прилепенского сельского поселения»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r>
            <w:r/>
          </w:p>
        </w:tc>
      </w:tr>
      <w:tr>
        <w:trPr>
          <w:jc w:val="center"/>
          <w:trHeight w:val="20"/>
        </w:trPr>
        <w:tc>
          <w:tcPr>
            <w:tcW w:w="395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2926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Паспорт комплекс процессных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2722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Постановление, распоряжение протокол, приказ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804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Постановление администрации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804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2400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Администрация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2735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</w:tr>
      <w:tr>
        <w:trPr>
          <w:trHeight w:val="20"/>
        </w:trPr>
        <w:tc>
          <w:tcPr>
            <w:tcW w:w="395" w:type="dxa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2926" w:type="dxa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Сведение о порядке сбора информации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2722" w:type="dxa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Постановление, распоряжение протокол, приказ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804" w:type="dxa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Постановление администрации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804" w:type="dxa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2400" w:type="dxa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Администрация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2735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</w:tr>
    </w:tbl>
    <w:p>
      <w:pPr>
        <w:shd w:val="clear" w:color="ffffff" w:themeColor="background1" w:fill="ffffff" w:themeFill="background1"/>
        <w:sectPr>
          <w:footnotePr/>
          <w:endnotePr/>
          <w:type w:val="nextPage"/>
          <w:pgSz w:w="16838" w:h="11906" w:orient="landscape"/>
          <w:pgMar w:top="851" w:right="1134" w:bottom="567" w:left="1134" w:header="709" w:footer="709" w:gutter="0"/>
          <w:cols w:num="1" w:sep="0" w:space="720" w:equalWidth="1"/>
          <w:docGrid w:linePitch="360"/>
        </w:sectPr>
      </w:pPr>
      <w:r>
        <w:rPr>
          <w:highlight w:val="white"/>
        </w:rPr>
      </w:r>
      <w:r>
        <w:rPr>
          <w:highlight w:val="white"/>
        </w:rPr>
      </w:r>
      <w:r/>
    </w:p>
    <w:p>
      <w:pPr>
        <w:pStyle w:val="753"/>
        <w:jc w:val="right"/>
        <w:rPr>
          <w:rFonts w:ascii="Times New Roman" w:hAnsi="Times New Roman" w:cs="Times New Roman"/>
        </w:rPr>
      </w:pPr>
      <w:r>
        <w:rPr>
          <w:bCs/>
          <w:sz w:val="24"/>
          <w:szCs w:val="24"/>
          <w:highlight w:val="white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    Приложение</w:t>
      </w:r>
      <w:r>
        <w:rPr>
          <w:rFonts w:ascii="Times New Roman" w:hAnsi="Times New Roman" w:cs="Times New Roman"/>
        </w:rPr>
      </w:r>
      <w:r/>
    </w:p>
    <w:p>
      <w:pPr>
        <w:pStyle w:val="7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к постановлению администрации</w:t>
      </w:r>
      <w:r>
        <w:rPr>
          <w:rFonts w:ascii="Times New Roman" w:hAnsi="Times New Roman" w:cs="Times New Roman"/>
        </w:rPr>
      </w:r>
      <w:r/>
    </w:p>
    <w:p>
      <w:pPr>
        <w:pStyle w:val="7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Прилепенского сельского поселения</w:t>
      </w:r>
      <w:r>
        <w:rPr>
          <w:rFonts w:ascii="Times New Roman" w:hAnsi="Times New Roman" w:cs="Times New Roman"/>
        </w:rPr>
      </w:r>
      <w:r/>
    </w:p>
    <w:p>
      <w:pPr>
        <w:pStyle w:val="7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от «28» 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марта 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5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года № 20</w:t>
      </w:r>
      <w:r>
        <w:rPr>
          <w:rFonts w:ascii="Times New Roman" w:hAnsi="Times New Roman" w:cs="Times New Roman"/>
        </w:rPr>
      </w:r>
      <w:r/>
    </w:p>
    <w:p>
      <w:pPr>
        <w:pStyle w:val="7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Cs w:val="28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Cs w:val="28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Cs w:val="28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Cs w:val="28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Cs w:val="28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Cs w:val="28"/>
          <w:highlight w:val="white"/>
        </w:rPr>
        <w:t xml:space="preserve">МУНИЦИПАЛЬНАЯ ПРОГРАММА</w:t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Cs w:val="28"/>
          <w:highlight w:val="white"/>
        </w:rPr>
        <w:t xml:space="preserve">«УСТОЙЧИВОЕ РАЗВИТИЕ </w:t>
      </w:r>
      <w:r>
        <w:rPr>
          <w:rFonts w:ascii="Times New Roman" w:hAnsi="Times New Roman" w:cs="Times New Roman"/>
          <w:b/>
          <w:bCs/>
          <w:szCs w:val="28"/>
          <w:highlight w:val="white"/>
        </w:rPr>
        <w:t xml:space="preserve">СЕЛЬСКИХ</w:t>
      </w:r>
      <w:r>
        <w:rPr>
          <w:rFonts w:ascii="Times New Roman" w:hAnsi="Times New Roman" w:cs="Times New Roman"/>
          <w:b/>
          <w:bCs/>
          <w:szCs w:val="28"/>
          <w:highlight w:val="white"/>
        </w:rPr>
        <w:t xml:space="preserve"> ТЕРРИТОРИИЙ ПРИЛЕПЕНСКОГО СЕЛЬСКОГО ПОСЕЛЕНИЯ ЧЕРНЯНСКОГО РАЙОНА БЕЛГОРОДСКОЙ ОБЛАСТИ»</w:t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Cs w:val="28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b/>
          <w:bCs/>
          <w:szCs w:val="28"/>
          <w:highlight w:val="white"/>
        </w:rPr>
        <w:t xml:space="preserve">I. Приоритеты и цели муниципальной политики в сфере реализации муниципальной программы «Устойчивое развитие сельских территорий Прилепенского сельского поселения Чернянского района Белгородской области».</w:t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Cs w:val="28"/>
          <w:highlight w:val="white"/>
        </w:rPr>
        <w:t xml:space="preserve">1.1. Оценка текущего состояния </w:t>
      </w:r>
      <w:r>
        <w:rPr>
          <w:rFonts w:ascii="Times New Roman" w:hAnsi="Times New Roman" w:cs="Times New Roman"/>
          <w:b/>
          <w:bCs/>
          <w:szCs w:val="28"/>
          <w:highlight w:val="white"/>
        </w:rPr>
        <w:t xml:space="preserve">социального-экономического</w:t>
      </w:r>
      <w:r>
        <w:rPr>
          <w:rFonts w:ascii="Times New Roman" w:hAnsi="Times New Roman" w:cs="Times New Roman"/>
          <w:b/>
          <w:bCs/>
          <w:szCs w:val="28"/>
          <w:highlight w:val="white"/>
        </w:rPr>
        <w:t xml:space="preserve"> развития Прилепенского сельского поселения.</w:t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       </w:t>
      </w:r>
      <w:r>
        <w:rPr>
          <w:rFonts w:ascii="Times New Roman" w:hAnsi="Times New Roman" w:cs="Times New Roman"/>
          <w:szCs w:val="28"/>
          <w:highlight w:val="white"/>
        </w:rPr>
        <w:t xml:space="preserve">Прилепенское</w:t>
      </w:r>
      <w:r>
        <w:rPr>
          <w:rFonts w:ascii="Times New Roman" w:hAnsi="Times New Roman" w:cs="Times New Roman"/>
          <w:szCs w:val="28"/>
          <w:highlight w:val="white"/>
        </w:rPr>
        <w:t xml:space="preserve"> сельское поселение расположено в западной части Чернянского района, входящего в состав Белгородской области, граничит на востоке с </w:t>
      </w:r>
      <w:r>
        <w:rPr>
          <w:rFonts w:ascii="Times New Roman" w:hAnsi="Times New Roman" w:cs="Times New Roman"/>
          <w:szCs w:val="28"/>
          <w:highlight w:val="white"/>
        </w:rPr>
        <w:t xml:space="preserve">Русскохаланским</w:t>
      </w:r>
      <w:r>
        <w:rPr>
          <w:rFonts w:ascii="Times New Roman" w:hAnsi="Times New Roman" w:cs="Times New Roman"/>
          <w:szCs w:val="28"/>
          <w:highlight w:val="white"/>
        </w:rPr>
        <w:t xml:space="preserve"> сельским поселением, на юго-востоке – с </w:t>
      </w:r>
      <w:r>
        <w:rPr>
          <w:rFonts w:ascii="Times New Roman" w:hAnsi="Times New Roman" w:cs="Times New Roman"/>
          <w:szCs w:val="28"/>
          <w:highlight w:val="white"/>
        </w:rPr>
        <w:t xml:space="preserve">Ездоченским</w:t>
      </w:r>
      <w:r>
        <w:rPr>
          <w:rFonts w:ascii="Times New Roman" w:hAnsi="Times New Roman" w:cs="Times New Roman"/>
          <w:szCs w:val="28"/>
          <w:highlight w:val="white"/>
        </w:rPr>
        <w:t xml:space="preserve"> сельским поселением, на севере - с </w:t>
      </w:r>
      <w:r>
        <w:rPr>
          <w:rFonts w:ascii="Times New Roman" w:hAnsi="Times New Roman" w:cs="Times New Roman"/>
          <w:szCs w:val="28"/>
          <w:highlight w:val="white"/>
        </w:rPr>
        <w:t xml:space="preserve">Кочегуренским</w:t>
      </w:r>
      <w:r>
        <w:rPr>
          <w:rFonts w:ascii="Times New Roman" w:hAnsi="Times New Roman" w:cs="Times New Roman"/>
          <w:szCs w:val="28"/>
          <w:highlight w:val="white"/>
        </w:rPr>
        <w:t xml:space="preserve"> и Ольшанским сельскими поселениями, на западе – с </w:t>
      </w:r>
      <w:r>
        <w:rPr>
          <w:rFonts w:ascii="Times New Roman" w:hAnsi="Times New Roman" w:cs="Times New Roman"/>
          <w:szCs w:val="28"/>
          <w:highlight w:val="white"/>
        </w:rPr>
        <w:t xml:space="preserve">Лозновским</w:t>
      </w:r>
      <w:r>
        <w:rPr>
          <w:rFonts w:ascii="Times New Roman" w:hAnsi="Times New Roman" w:cs="Times New Roman"/>
          <w:szCs w:val="28"/>
          <w:highlight w:val="white"/>
        </w:rPr>
        <w:t xml:space="preserve"> сельским поселением и </w:t>
      </w:r>
      <w:r>
        <w:rPr>
          <w:rFonts w:ascii="Times New Roman" w:hAnsi="Times New Roman" w:cs="Times New Roman"/>
          <w:szCs w:val="28"/>
          <w:highlight w:val="white"/>
        </w:rPr>
        <w:t xml:space="preserve">Корочанским</w:t>
      </w:r>
      <w:r>
        <w:rPr>
          <w:rFonts w:ascii="Times New Roman" w:hAnsi="Times New Roman" w:cs="Times New Roman"/>
          <w:szCs w:val="28"/>
          <w:highlight w:val="white"/>
        </w:rPr>
        <w:t xml:space="preserve"> районом, на юге - с </w:t>
      </w:r>
      <w:r>
        <w:rPr>
          <w:rFonts w:ascii="Times New Roman" w:hAnsi="Times New Roman" w:cs="Times New Roman"/>
          <w:szCs w:val="28"/>
          <w:highlight w:val="white"/>
        </w:rPr>
        <w:t xml:space="preserve">Новооскольским</w:t>
      </w:r>
      <w:r>
        <w:rPr>
          <w:rFonts w:ascii="Times New Roman" w:hAnsi="Times New Roman" w:cs="Times New Roman"/>
          <w:szCs w:val="28"/>
          <w:highlight w:val="white"/>
        </w:rPr>
        <w:t xml:space="preserve"> районом, имеет связи с ними посредством существующей автомагистрали регионального значения и автодорог</w:t>
      </w:r>
      <w:r>
        <w:rPr>
          <w:rFonts w:ascii="Times New Roman" w:hAnsi="Times New Roman" w:cs="Times New Roman"/>
          <w:szCs w:val="28"/>
          <w:highlight w:val="white"/>
        </w:rPr>
        <w:t xml:space="preserve"> местного значения.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Общая площадь территории поселения составляет 11057  га; в т.ч.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-сельхозугодий- 8425 га;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-пашни -  1012, 38 га;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- сенокосы, пастбища -  871 га; 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-леса  и лесополосы -  880 га.</w:t>
      </w:r>
      <w:r>
        <w:rPr>
          <w:rFonts w:ascii="Times New Roman" w:hAnsi="Times New Roman" w:cs="Times New Roman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На основании закона Белгородской о</w:t>
      </w:r>
      <w:r>
        <w:rPr>
          <w:rFonts w:ascii="Times New Roman" w:hAnsi="Times New Roman" w:cs="Times New Roman"/>
          <w:szCs w:val="28"/>
          <w:highlight w:val="white"/>
        </w:rPr>
        <w:t xml:space="preserve">бласти №159 «Об установлении границ муниципальных образований и наделения их статусом городского, сельского поселения, городского округа, муниципального района» от 09. 12. 2004 г.  в состав Прилепенского сельского поселения входят четыре населенных пункта: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- село Прилепы;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- село Верхнее Кузькино;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- хутор </w:t>
      </w:r>
      <w:r>
        <w:rPr>
          <w:rFonts w:ascii="Times New Roman" w:hAnsi="Times New Roman" w:cs="Times New Roman"/>
          <w:szCs w:val="28"/>
          <w:highlight w:val="white"/>
        </w:rPr>
        <w:t xml:space="preserve">Водяное</w:t>
      </w:r>
      <w:r>
        <w:rPr>
          <w:rFonts w:ascii="Times New Roman" w:hAnsi="Times New Roman" w:cs="Times New Roman"/>
          <w:szCs w:val="28"/>
          <w:highlight w:val="white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- село </w:t>
      </w:r>
      <w:r>
        <w:rPr>
          <w:rFonts w:ascii="Times New Roman" w:hAnsi="Times New Roman" w:cs="Times New Roman"/>
          <w:szCs w:val="28"/>
          <w:highlight w:val="white"/>
        </w:rPr>
        <w:t xml:space="preserve">Ковылено</w:t>
      </w:r>
      <w:r>
        <w:rPr>
          <w:rFonts w:ascii="Times New Roman" w:hAnsi="Times New Roman" w:cs="Times New Roman"/>
          <w:szCs w:val="28"/>
          <w:highlight w:val="white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ab/>
        <w:t xml:space="preserve">Численность населения Прилепенского сельского поселения составляет 1013 человека.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Демографическая ситуация в поселении имеет отрицательную динамику. 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Показатель рождаемости не превышает показатель смертности. В результате убыли населения сокращается число домохозяйств. По половому признаку преобладают женщины –54%, по возрастному показателю население распределяется следующим образом: 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51 % - составляет работоспособное население;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17 % -приходится на людей моложе трудоспособного возраста 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32% -на пожилое население.</w:t>
      </w:r>
      <w:r>
        <w:rPr>
          <w:rFonts w:ascii="Times New Roman" w:hAnsi="Times New Roman" w:cs="Times New Roman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Основу экономики поселения составляет сельскохозяйственное производство, включающее сельскохозяйственные предприятия и сектор личных подсобных хозяйств.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Собственная институциональная составляющая экономики поселения включает также административные и социальные бюджетные организации, индивидуальных предпринимателей.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В </w:t>
      </w:r>
      <w:r>
        <w:rPr>
          <w:rFonts w:ascii="Times New Roman" w:hAnsi="Times New Roman" w:cs="Times New Roman"/>
          <w:szCs w:val="28"/>
          <w:highlight w:val="white"/>
        </w:rPr>
        <w:t xml:space="preserve">крупнотоварном</w:t>
      </w:r>
      <w:r>
        <w:rPr>
          <w:rFonts w:ascii="Times New Roman" w:hAnsi="Times New Roman" w:cs="Times New Roman"/>
          <w:szCs w:val="28"/>
          <w:highlight w:val="white"/>
        </w:rPr>
        <w:t xml:space="preserve"> производстве действуют два сельскохозяйственных предприятия ООО «Агрофирма «</w:t>
      </w:r>
      <w:r>
        <w:rPr>
          <w:rFonts w:ascii="Times New Roman" w:hAnsi="Times New Roman" w:cs="Times New Roman"/>
          <w:szCs w:val="28"/>
          <w:highlight w:val="white"/>
        </w:rPr>
        <w:t xml:space="preserve">Горби-Инвест</w:t>
      </w:r>
      <w:r>
        <w:rPr>
          <w:rFonts w:ascii="Times New Roman" w:hAnsi="Times New Roman" w:cs="Times New Roman"/>
          <w:szCs w:val="28"/>
          <w:highlight w:val="white"/>
        </w:rPr>
        <w:t xml:space="preserve">» и КФХ «Шанс». Все они специализируется на растениеводстве.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Численность занятых в экономике составляет порядка 420 чел., включая занятых по найму у индивидуальных предпринимателей.</w:t>
      </w:r>
      <w:r>
        <w:rPr>
          <w:rFonts w:ascii="Times New Roman" w:hAnsi="Times New Roman" w:cs="Times New Roman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Основная доля рабочих мест сосредоточена в бюджетных организациях -33%. 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Важную роль для населения играет </w:t>
      </w:r>
      <w:r>
        <w:rPr>
          <w:rFonts w:ascii="Times New Roman" w:hAnsi="Times New Roman" w:cs="Times New Roman"/>
          <w:szCs w:val="28"/>
          <w:highlight w:val="white"/>
        </w:rPr>
        <w:t xml:space="preserve">самозанятость</w:t>
      </w:r>
      <w:r>
        <w:rPr>
          <w:rFonts w:ascii="Times New Roman" w:hAnsi="Times New Roman" w:cs="Times New Roman"/>
          <w:szCs w:val="28"/>
          <w:highlight w:val="white"/>
        </w:rPr>
        <w:t xml:space="preserve"> в сельском хозяйстве, обеспечивающаяся личными подсобными хозяйствами и крестьянскими фермерскими хозяйствами.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Внешние и </w:t>
      </w:r>
      <w:r>
        <w:rPr>
          <w:rFonts w:ascii="Times New Roman" w:hAnsi="Times New Roman" w:cs="Times New Roman"/>
          <w:szCs w:val="28"/>
          <w:highlight w:val="white"/>
        </w:rPr>
        <w:t xml:space="preserve">внутрипоселковые</w:t>
      </w:r>
      <w:r>
        <w:rPr>
          <w:rFonts w:ascii="Times New Roman" w:hAnsi="Times New Roman" w:cs="Times New Roman"/>
          <w:szCs w:val="28"/>
          <w:highlight w:val="white"/>
        </w:rPr>
        <w:t xml:space="preserve"> транспортные связи осуществляются автомобильным транспортом. На территории поселения имеются автодороги регионального и местного значения, обеспечивающие транзитные передвижения и подъезды к населенным пунктам поселения.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Во всех населенных пунктах есть точка подключения к линии </w:t>
      </w:r>
      <w:r>
        <w:rPr>
          <w:rFonts w:ascii="Times New Roman" w:hAnsi="Times New Roman" w:cs="Times New Roman"/>
          <w:szCs w:val="28"/>
          <w:highlight w:val="white"/>
        </w:rPr>
        <w:t xml:space="preserve">Ростелеком</w:t>
      </w:r>
      <w:r>
        <w:rPr>
          <w:rFonts w:ascii="Times New Roman" w:hAnsi="Times New Roman" w:cs="Times New Roman"/>
          <w:szCs w:val="28"/>
          <w:highlight w:val="white"/>
        </w:rPr>
        <w:t xml:space="preserve">. На территории сельского поселения присутствует мобильная связь </w:t>
      </w:r>
      <w:r>
        <w:rPr>
          <w:rFonts w:ascii="Times New Roman" w:hAnsi="Times New Roman" w:cs="Times New Roman"/>
          <w:szCs w:val="28"/>
          <w:highlight w:val="white"/>
        </w:rPr>
        <w:t xml:space="preserve">Билайн</w:t>
      </w:r>
      <w:r>
        <w:rPr>
          <w:rFonts w:ascii="Times New Roman" w:hAnsi="Times New Roman" w:cs="Times New Roman"/>
          <w:szCs w:val="28"/>
          <w:highlight w:val="white"/>
        </w:rPr>
        <w:t xml:space="preserve">, МТС, Мегафон, Теле</w:t>
      </w:r>
      <w:r>
        <w:rPr>
          <w:rFonts w:ascii="Times New Roman" w:hAnsi="Times New Roman" w:cs="Times New Roman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szCs w:val="28"/>
          <w:highlight w:val="white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Система школьного образования представлена 2 общеобразовательными школами</w:t>
      </w:r>
      <w:bookmarkStart w:id="0" w:name="undefined"/>
      <w:r>
        <w:rPr>
          <w:rFonts w:ascii="Times New Roman" w:hAnsi="Times New Roman" w:cs="Times New Roman"/>
        </w:rPr>
      </w:r>
      <w:bookmarkEnd w:id="0"/>
      <w:r>
        <w:rPr>
          <w:rFonts w:ascii="Times New Roman" w:hAnsi="Times New Roman" w:cs="Times New Roman"/>
          <w:szCs w:val="28"/>
          <w:highlight w:val="white"/>
        </w:rPr>
        <w:t xml:space="preserve">:</w:t>
      </w:r>
      <w:r>
        <w:rPr>
          <w:rFonts w:ascii="Times New Roman" w:hAnsi="Times New Roman" w:cs="Times New Roman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-МБОУ «ООШ с</w:t>
      </w:r>
      <w:r>
        <w:rPr>
          <w:rFonts w:ascii="Times New Roman" w:hAnsi="Times New Roman" w:cs="Times New Roman"/>
          <w:szCs w:val="28"/>
          <w:highlight w:val="white"/>
        </w:rPr>
        <w:t xml:space="preserve">.В</w:t>
      </w:r>
      <w:r>
        <w:rPr>
          <w:rFonts w:ascii="Times New Roman" w:hAnsi="Times New Roman" w:cs="Times New Roman"/>
          <w:szCs w:val="28"/>
          <w:highlight w:val="white"/>
        </w:rPr>
        <w:t xml:space="preserve">ерхнее Кузькино»</w:t>
      </w:r>
      <w:r>
        <w:rPr>
          <w:rFonts w:ascii="Times New Roman" w:hAnsi="Times New Roman" w:cs="Times New Roman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-МБОУ «ООШ им</w:t>
      </w:r>
      <w:r>
        <w:rPr>
          <w:rFonts w:ascii="Times New Roman" w:hAnsi="Times New Roman" w:cs="Times New Roman"/>
          <w:szCs w:val="28"/>
          <w:highlight w:val="white"/>
        </w:rPr>
        <w:t xml:space="preserve">.Н</w:t>
      </w:r>
      <w:r>
        <w:rPr>
          <w:rFonts w:ascii="Times New Roman" w:hAnsi="Times New Roman" w:cs="Times New Roman"/>
          <w:szCs w:val="28"/>
          <w:highlight w:val="white"/>
        </w:rPr>
        <w:t xml:space="preserve">овикова Р.А. </w:t>
      </w:r>
      <w:r>
        <w:rPr>
          <w:rFonts w:ascii="Times New Roman" w:hAnsi="Times New Roman" w:cs="Times New Roman"/>
          <w:szCs w:val="28"/>
          <w:highlight w:val="white"/>
        </w:rPr>
        <w:t xml:space="preserve">с.Ковылено</w:t>
      </w:r>
      <w:r>
        <w:rPr>
          <w:rFonts w:ascii="Times New Roman" w:hAnsi="Times New Roman" w:cs="Times New Roman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Имеется 2 </w:t>
      </w:r>
      <w:r>
        <w:rPr>
          <w:rFonts w:ascii="Times New Roman" w:hAnsi="Times New Roman" w:cs="Times New Roman"/>
          <w:szCs w:val="28"/>
          <w:highlight w:val="white"/>
        </w:rPr>
        <w:t xml:space="preserve">дошкольных</w:t>
      </w:r>
      <w:r>
        <w:rPr>
          <w:rFonts w:ascii="Times New Roman" w:hAnsi="Times New Roman" w:cs="Times New Roman"/>
          <w:szCs w:val="28"/>
          <w:highlight w:val="white"/>
        </w:rPr>
        <w:t xml:space="preserve"> учреждения:</w:t>
      </w:r>
      <w:r>
        <w:rPr>
          <w:rFonts w:ascii="Times New Roman" w:hAnsi="Times New Roman" w:cs="Times New Roman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- ДОУ «Лучик»;</w:t>
      </w:r>
      <w:r>
        <w:rPr>
          <w:rFonts w:ascii="Times New Roman" w:hAnsi="Times New Roman" w:cs="Times New Roman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-ДОУ «Росинка»;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Учреждения культуры поселения представлены двумя организациями:</w:t>
      </w:r>
      <w:r>
        <w:rPr>
          <w:rFonts w:ascii="Times New Roman" w:hAnsi="Times New Roman" w:cs="Times New Roman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-МКУК «</w:t>
      </w:r>
      <w:r>
        <w:rPr>
          <w:rFonts w:ascii="Times New Roman" w:hAnsi="Times New Roman" w:cs="Times New Roman"/>
          <w:szCs w:val="28"/>
          <w:highlight w:val="white"/>
        </w:rPr>
        <w:t xml:space="preserve">Кузькинский</w:t>
      </w:r>
      <w:r>
        <w:rPr>
          <w:rFonts w:ascii="Times New Roman" w:hAnsi="Times New Roman" w:cs="Times New Roman"/>
          <w:szCs w:val="28"/>
          <w:highlight w:val="white"/>
        </w:rPr>
        <w:t xml:space="preserve">  ЦСДК»;</w:t>
      </w:r>
      <w:r>
        <w:rPr>
          <w:rFonts w:ascii="Times New Roman" w:hAnsi="Times New Roman" w:cs="Times New Roman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-Дом Досуга </w:t>
      </w:r>
      <w:r>
        <w:rPr>
          <w:rFonts w:ascii="Times New Roman" w:hAnsi="Times New Roman" w:cs="Times New Roman"/>
          <w:szCs w:val="28"/>
          <w:highlight w:val="white"/>
        </w:rPr>
        <w:t xml:space="preserve">с</w:t>
      </w:r>
      <w:r>
        <w:rPr>
          <w:rFonts w:ascii="Times New Roman" w:hAnsi="Times New Roman" w:cs="Times New Roman"/>
          <w:szCs w:val="28"/>
          <w:highlight w:val="white"/>
        </w:rPr>
        <w:t xml:space="preserve">.К</w:t>
      </w:r>
      <w:r>
        <w:rPr>
          <w:rFonts w:ascii="Times New Roman" w:hAnsi="Times New Roman" w:cs="Times New Roman"/>
          <w:szCs w:val="28"/>
          <w:highlight w:val="white"/>
        </w:rPr>
        <w:t xml:space="preserve">овылено</w:t>
      </w:r>
      <w:r>
        <w:rPr>
          <w:rFonts w:ascii="Times New Roman" w:hAnsi="Times New Roman" w:cs="Times New Roman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Так же существует 2 библиотеки (в </w:t>
      </w:r>
      <w:r>
        <w:rPr>
          <w:rFonts w:ascii="Times New Roman" w:hAnsi="Times New Roman" w:cs="Times New Roman"/>
          <w:szCs w:val="28"/>
          <w:highlight w:val="white"/>
        </w:rPr>
        <w:t xml:space="preserve">с</w:t>
      </w:r>
      <w:r>
        <w:rPr>
          <w:rFonts w:ascii="Times New Roman" w:hAnsi="Times New Roman" w:cs="Times New Roman"/>
          <w:szCs w:val="28"/>
          <w:highlight w:val="white"/>
        </w:rPr>
        <w:t xml:space="preserve">.К</w:t>
      </w:r>
      <w:r>
        <w:rPr>
          <w:rFonts w:ascii="Times New Roman" w:hAnsi="Times New Roman" w:cs="Times New Roman"/>
          <w:szCs w:val="28"/>
          <w:highlight w:val="white"/>
        </w:rPr>
        <w:t xml:space="preserve">овылено</w:t>
      </w:r>
      <w:r>
        <w:rPr>
          <w:rFonts w:ascii="Times New Roman" w:hAnsi="Times New Roman" w:cs="Times New Roman"/>
          <w:szCs w:val="28"/>
          <w:highlight w:val="white"/>
        </w:rPr>
        <w:t xml:space="preserve"> и в с.Верхнее Кузькино – модельная библиотека).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Система здравоохранения представлена  двумя ФАП и одним Офисом семейного врача. В рамках проекта «Развитие системы оказания первичной медико-санитарной помощи» национального проекта «Здравоохранение» в сёлах Прилепы и </w:t>
      </w:r>
      <w:r>
        <w:rPr>
          <w:rFonts w:ascii="Times New Roman" w:hAnsi="Times New Roman" w:cs="Times New Roman"/>
          <w:szCs w:val="28"/>
          <w:highlight w:val="white"/>
        </w:rPr>
        <w:t xml:space="preserve">Ковылено</w:t>
      </w:r>
      <w:r>
        <w:rPr>
          <w:rFonts w:ascii="Times New Roman" w:hAnsi="Times New Roman" w:cs="Times New Roman"/>
          <w:szCs w:val="28"/>
          <w:highlight w:val="white"/>
        </w:rPr>
        <w:t xml:space="preserve"> построены новые фельдшерско-акушерские пункты. </w:t>
      </w:r>
      <w:r>
        <w:rPr>
          <w:rFonts w:ascii="Times New Roman" w:hAnsi="Times New Roman" w:cs="Times New Roman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Общая площадь жилищного фонда Прилепенского сельского поселения составляет  порядка 34,1 тыс.м</w:t>
      </w:r>
      <w:r>
        <w:rPr>
          <w:rFonts w:ascii="Times New Roman" w:hAnsi="Times New Roman" w:cs="Times New Roman"/>
          <w:szCs w:val="28"/>
          <w:highlight w:val="white"/>
          <w:vertAlign w:val="superscript"/>
        </w:rPr>
        <w:t xml:space="preserve">2</w:t>
      </w:r>
      <w:r>
        <w:rPr>
          <w:rFonts w:ascii="Times New Roman" w:hAnsi="Times New Roman" w:cs="Times New Roman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Основной тип застройки в поселении – индивидуальные жилые дома.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Водоснабжение населенных пунктов централизованное, базируется на использовании подземных источников.</w:t>
      </w:r>
      <w:r>
        <w:rPr>
          <w:rFonts w:ascii="Times New Roman" w:hAnsi="Times New Roman" w:cs="Times New Roman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На территории Прилепенского сельского поселения оборудовано 48 площадок ТКО.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ab/>
        <w:t xml:space="preserve">Для обеспечения пожарной безопасности жителей сельских территорий в 2016 году </w:t>
      </w:r>
      <w:r>
        <w:rPr>
          <w:rFonts w:ascii="Times New Roman" w:hAnsi="Times New Roman" w:cs="Times New Roman"/>
          <w:highlight w:val="white"/>
        </w:rPr>
        <w:t xml:space="preserve">Прилепенскому</w:t>
      </w:r>
      <w:r>
        <w:rPr>
          <w:rFonts w:ascii="Times New Roman" w:hAnsi="Times New Roman" w:cs="Times New Roman"/>
          <w:highlight w:val="white"/>
        </w:rPr>
        <w:t xml:space="preserve"> сельскому поселению была выделена пожарная машина. 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Cs w:val="28"/>
          <w:highlight w:val="white"/>
        </w:rPr>
        <w:t xml:space="preserve">1.2. Описание приоритетов и целей государственной политики </w:t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Cs w:val="28"/>
          <w:highlight w:val="white"/>
        </w:rPr>
        <w:t xml:space="preserve">в сфере муниципальной программы</w:t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Для достижения поставленной цели разработана структура и система показателей муниципальной программы.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Система </w:t>
      </w:r>
      <w:r>
        <w:rPr>
          <w:rFonts w:ascii="Times New Roman" w:hAnsi="Times New Roman" w:cs="Times New Roman"/>
          <w:szCs w:val="28"/>
          <w:highlight w:val="white"/>
        </w:rPr>
        <w:t xml:space="preserve">целеполагания</w:t>
      </w:r>
      <w:r>
        <w:rPr>
          <w:rFonts w:ascii="Times New Roman" w:hAnsi="Times New Roman" w:cs="Times New Roman"/>
          <w:szCs w:val="28"/>
          <w:highlight w:val="white"/>
        </w:rPr>
        <w:t xml:space="preserve"> муниципальной программы включает в себя: 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- цель «Создание благоприятных социально-бытовых условий проживания населения на территории поселения», которая характеризуется достижением показателя: 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-   увеличение доли отдыхающих в местах отдыха к 2030 году до 55%;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- </w:t>
      </w:r>
      <w:r>
        <w:rPr>
          <w:rFonts w:ascii="Times New Roman" w:hAnsi="Times New Roman" w:cs="Times New Roman" w:eastAsiaTheme="minorEastAsia"/>
          <w:szCs w:val="28"/>
          <w:highlight w:val="white"/>
        </w:rPr>
        <w:t xml:space="preserve">увеличение доли посещения на детской площадке к 2030 году до 75%.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Для достижен</w:t>
      </w:r>
      <w:r>
        <w:rPr>
          <w:rFonts w:ascii="Times New Roman" w:hAnsi="Times New Roman" w:cs="Times New Roman"/>
          <w:szCs w:val="28"/>
          <w:highlight w:val="white"/>
        </w:rPr>
        <w:t xml:space="preserve">ия указанной цели в структуре муниципальной программы включено направление (подпрограмма) реализации - «Благоустройство Прилепенского сельского поселения», в рамках которого будет реализовываться комплекс процессных мероприятий «Реализация мероприятий по с</w:t>
      </w:r>
      <w:r>
        <w:rPr>
          <w:rFonts w:ascii="Times New Roman" w:hAnsi="Times New Roman" w:eastAsia="Arial" w:cs="Times New Roman"/>
          <w:iCs/>
          <w:szCs w:val="28"/>
          <w:highlight w:val="white"/>
        </w:rPr>
        <w:t xml:space="preserve">озданию</w:t>
      </w:r>
      <w:r>
        <w:rPr>
          <w:rFonts w:ascii="Times New Roman" w:hAnsi="Times New Roman" w:eastAsia="Arial" w:cs="Times New Roman"/>
          <w:szCs w:val="28"/>
          <w:highlight w:val="white"/>
        </w:rPr>
        <w:t xml:space="preserve"> благоприятных социально-бытовых условий проживания населения на территории поселения</w:t>
      </w:r>
      <w:r>
        <w:rPr>
          <w:rFonts w:ascii="Times New Roman" w:hAnsi="Times New Roman" w:cs="Times New Roman"/>
          <w:szCs w:val="28"/>
          <w:highlight w:val="white"/>
        </w:rPr>
        <w:t xml:space="preserve">».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Cs w:val="28"/>
          <w:highlight w:val="white"/>
        </w:rPr>
        <w:t xml:space="preserve">1.3. Сведения о взаимосвязи со стратегическими приоритетами, целями и показателями муниципальной программы Чернянского района</w:t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Cs w:val="28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Система </w:t>
      </w:r>
      <w:r>
        <w:rPr>
          <w:rFonts w:ascii="Times New Roman" w:hAnsi="Times New Roman" w:cs="Times New Roman"/>
          <w:szCs w:val="28"/>
          <w:highlight w:val="white"/>
        </w:rPr>
        <w:t xml:space="preserve">целеполагания</w:t>
      </w:r>
      <w:r>
        <w:rPr>
          <w:rFonts w:ascii="Times New Roman" w:hAnsi="Times New Roman" w:cs="Times New Roman"/>
          <w:szCs w:val="28"/>
          <w:highlight w:val="white"/>
        </w:rPr>
        <w:t xml:space="preserve"> и задачи муниципальной программы сформированы с учетом национальных целей развития на период до 2030 года, </w:t>
      </w:r>
      <w:r>
        <w:rPr>
          <w:rFonts w:ascii="Times New Roman" w:hAnsi="Times New Roman" w:cs="Times New Roman"/>
          <w:szCs w:val="28"/>
          <w:highlight w:val="white"/>
        </w:rPr>
        <w:t xml:space="preserve">определенных </w:t>
      </w:r>
      <w:hyperlink r:id="rId10" w:tooltip="https://login.consultant.ru/link/?req=doc&amp;base=LAW&amp;n=357927&amp;date=27.08.2024" w:history="1">
        <w:r>
          <w:rPr>
            <w:rFonts w:ascii="Times New Roman" w:hAnsi="Times New Roman" w:cs="Times New Roman"/>
            <w:szCs w:val="28"/>
            <w:highlight w:val="white"/>
          </w:rPr>
          <w:t xml:space="preserve">Указом</w:t>
        </w:r>
      </w:hyperlink>
      <w:r>
        <w:rPr>
          <w:rFonts w:ascii="Times New Roman" w:hAnsi="Times New Roman" w:cs="Times New Roman"/>
          <w:szCs w:val="28"/>
          <w:highlight w:val="white"/>
        </w:rPr>
        <w:t xml:space="preserve"> Президента Российской Федерации от 07 мая 2024 года № 309 «О национальных целях развития Российской Федерации на период до 2030 года и на перспективу до 2036 года», и Единого </w:t>
      </w:r>
      <w:hyperlink r:id="rId11" w:tooltip="https://login.consultant.ru/link/?req=doc&amp;base=LAW&amp;n=398015&amp;date=27.08.2024" w:history="1">
        <w:r>
          <w:rPr>
            <w:rFonts w:ascii="Times New Roman" w:hAnsi="Times New Roman" w:cs="Times New Roman"/>
            <w:szCs w:val="28"/>
            <w:highlight w:val="white"/>
          </w:rPr>
          <w:t xml:space="preserve">плана</w:t>
        </w:r>
      </w:hyperlink>
      <w:r>
        <w:rPr>
          <w:rFonts w:ascii="Times New Roman" w:hAnsi="Times New Roman" w:cs="Times New Roman"/>
          <w:szCs w:val="28"/>
          <w:highlight w:val="white"/>
        </w:rPr>
        <w:t xml:space="preserve"> по достижению национальных целей развития Российской Федерации на период до 2024 года</w:t>
      </w:r>
      <w:r>
        <w:rPr>
          <w:rFonts w:ascii="Times New Roman" w:hAnsi="Times New Roman" w:cs="Times New Roman"/>
          <w:szCs w:val="28"/>
          <w:highlight w:val="white"/>
        </w:rPr>
        <w:t xml:space="preserve"> и на плановый период до 2030 года, утвержденного распоряжением Правительства Ро</w:t>
      </w:r>
      <w:r>
        <w:rPr>
          <w:rFonts w:ascii="Times New Roman" w:hAnsi="Times New Roman" w:cs="Times New Roman"/>
          <w:szCs w:val="28"/>
          <w:highlight w:val="white"/>
        </w:rPr>
        <w:t xml:space="preserve">ссийской Федерации от 01 октября 2021 года № 2765-р, положениями  Стратегии социально-экономического развития Белгородской области на период до 2030 года и направлениями Стратегии социально-экономического развития Чернянского района на период до 2025 года.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 xml:space="preserve">Реализация муниципальной программы будет непосредственно направлена на достижение национальной цели развития Российской Федерации на период до 2030 года и на перспективу до 2036 года - «Комфортная и безопасная среда для жизни» и муниципальных п</w:t>
      </w:r>
      <w:r>
        <w:rPr>
          <w:rFonts w:ascii="Times New Roman" w:hAnsi="Times New Roman" w:cs="Times New Roman"/>
          <w:highlight w:val="white"/>
        </w:rPr>
        <w:t xml:space="preserve">рограмм Чернянского района «Формирование современной городской среды на территории муниципального района «Чернянский район» Белгородской области», «Обеспечение безопасности жизнедеятельности населения и территорий Чернянского района» Белгородской области».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Cs w:val="28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Cs w:val="28"/>
          <w:highlight w:val="white"/>
        </w:rPr>
        <w:t xml:space="preserve">1.4. Задачи государственного управления, способы их эффективного решения в сфере реализации муниципальной программы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Cs w:val="28"/>
          <w:highlight w:val="white"/>
        </w:rPr>
        <w:tab/>
      </w:r>
      <w:r>
        <w:rPr>
          <w:rFonts w:ascii="Times New Roman" w:hAnsi="Times New Roman" w:cs="Times New Roman"/>
          <w:szCs w:val="28"/>
          <w:highlight w:val="white"/>
        </w:rPr>
        <w:t xml:space="preserve">Мероприятия муниципальной программы направлены на решение основных задач, установленных в структурных элементах, сгруппированных в направление (подпрограмму):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По направлению (подпрограмме) «Благоустройство Прилепенского сельского поселения» определена ключевая задача: </w:t>
      </w:r>
      <w:r>
        <w:rPr>
          <w:rFonts w:ascii="Times New Roman" w:hAnsi="Times New Roman" w:cs="Times New Roman" w:eastAsiaTheme="minorEastAsia"/>
          <w:szCs w:val="28"/>
          <w:highlight w:val="white"/>
        </w:rPr>
        <w:t xml:space="preserve">создание условий для организации благоустройства территории Прилепенского сельского поселения</w:t>
      </w:r>
      <w:r>
        <w:rPr>
          <w:rFonts w:ascii="Times New Roman" w:hAnsi="Times New Roman" w:cs="Times New Roman"/>
          <w:szCs w:val="28"/>
          <w:highlight w:val="white"/>
        </w:rPr>
        <w:t xml:space="preserve">, способом эффективного решения которой является организация работ по улучшению качества благоустройства сельского поселения.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  <w:sectPr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Cs w:val="28"/>
          <w:highlight w:val="white"/>
        </w:rPr>
        <w:t xml:space="preserve">По направлению (подпрограмме) «Обеспечение безо</w:t>
      </w:r>
      <w:r>
        <w:rPr>
          <w:rFonts w:ascii="Times New Roman" w:hAnsi="Times New Roman" w:cs="Times New Roman"/>
          <w:szCs w:val="28"/>
          <w:highlight w:val="white"/>
        </w:rPr>
        <w:t xml:space="preserve">пасности жизнедеятельности населения Прилепенского сельского поселения» определена ключевая задача: создание условий для безопасного проживания жителей Прилепенского сельского поселения и обеспечение общественного порядка на территории сельского поселения.</w:t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white"/>
          <w:lang w:val="en-US"/>
        </w:rPr>
        <w:t xml:space="preserve">I</w:t>
      </w: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  <w:t xml:space="preserve">.</w:t>
      </w: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  <w:t xml:space="preserve">Паспорт муниципальной программы «Устойчивое развитие сельских территорий Прилепенского сельского поселения</w:t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  <w:t xml:space="preserve">Чернянского района Белгородской области»</w:t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  <w:highlight w:val="white"/>
        </w:rPr>
        <w:t xml:space="preserve">1. Основные положения</w:t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  <w:highlight w:val="white"/>
        </w:rPr>
      </w:r>
      <w:r>
        <w:rPr>
          <w:rFonts w:ascii="Times New Roman" w:hAnsi="Times New Roman" w:cs="Times New Roman"/>
        </w:rPr>
      </w:r>
      <w:r/>
    </w:p>
    <w:tbl>
      <w:tblPr>
        <w:tblW w:w="5166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6"/>
        <w:gridCol w:w="5418"/>
        <w:gridCol w:w="5418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Куратор муниципальной программы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Казбанов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С.Н. – глава администрации 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муниципальной программы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Каверина Н.В. – главный специалист - управляющая делами администрации 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Период реализации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муниципальной программы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2025- 2030 годы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34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ь(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и) муниципальной программы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  <w:highlight w:val="white"/>
              </w:rPr>
              <w:t xml:space="preserve">Создание благоприятных социально-бытовых условий проживания населения на территории поселения.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  <w:highlight w:val="white"/>
              </w:rPr>
              <w:t xml:space="preserve">Создание условий для безопасного проживания жителей Прилепенского сельского поселения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Направления (подпрограммы) муниципальной программы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Направление (подпрограмма) 1 «Благоустройство Прилепенского сельского поселения»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Направление (подпрограмма) 2 «Обеспечение безопасности жизнедеятельности населения Прилепенского сельского поселения»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Объемы финансового обеспечения за весь период реализации, в том числе по источникам финансирования: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Источник финансового обеспечения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Объем финансового обеспечения, тыс. рублей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  <w:t xml:space="preserve">Всего по муниципальной программе, в том числе: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highlight w:val="white"/>
              </w:rPr>
              <w:t xml:space="preserve">825,6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-межбюджетные трансферты из федерального бюджета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 межбюджетные трансферты из регионального бюджета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  <w:t xml:space="preserve">- местный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highlight w:val="white"/>
              </w:rPr>
              <w:t xml:space="preserve">20825,6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-межбюджетные трансферты из иных бюджетов бюджетной системы Российской Федерации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-межбюджетные трансферты бюджетам поселений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Консолидированный бюджет муниципальных образований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Связь с национальными целями / муниципальной программой Чернянского района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Национальная цель «Комфортная и безопасная среда для жизни».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Показатель «Улучшение качества среды для жизни в опорных населенных пунктах на 30 процентов к 2030 году и на 60 процентов к 2036 году»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Муниципальная программа муниципального района «Чернянский район» Белгородской области «Формирование современной городской среды на территории муниципального района «Чернянский район» Белгородской области»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Муниципальная программа муниципального района «Чернянский район» Белгородской области «Обеспечение безопасности жизнедеятельности населения и территорий Чернянского района» Белгородской области»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Связь с целями развития муниципального района «Чернянский район» /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стратегическими приоритетами муниципального района «Чернянский район»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Стратегическая цель Чернянского района до 2025 года - повышение благосостояния населения Чернянского района на основе всестороннего использования внутреннего потенциала муниципального образования, развития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социальной инфраструктуры и бизнеса. Третье стратегическое направление – «Повышение качества условий жизнедеятельности населения»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  <w:t xml:space="preserve">2. Показатели муниципальной </w:t>
      </w:r>
      <w:r>
        <w:rPr>
          <w:rFonts w:ascii="Times New Roman" w:hAnsi="Times New Roman" w:cs="Times New Roman"/>
          <w:b/>
          <w:bCs/>
          <w:iCs/>
          <w:sz w:val="22"/>
          <w:szCs w:val="22"/>
          <w:highlight w:val="white"/>
        </w:rPr>
        <w:t xml:space="preserve">программы </w:t>
      </w:r>
      <w:r>
        <w:rPr>
          <w:rFonts w:ascii="Times New Roman" w:hAnsi="Times New Roman" w:cs="Times New Roman"/>
        </w:rPr>
      </w:r>
      <w:r/>
    </w:p>
    <w:tbl>
      <w:tblPr>
        <w:tblW w:w="519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6"/>
        <w:gridCol w:w="1416"/>
        <w:gridCol w:w="1040"/>
        <w:gridCol w:w="1226"/>
        <w:gridCol w:w="1022"/>
        <w:gridCol w:w="858"/>
        <w:gridCol w:w="572"/>
        <w:gridCol w:w="573"/>
        <w:gridCol w:w="429"/>
        <w:gridCol w:w="429"/>
        <w:gridCol w:w="572"/>
        <w:gridCol w:w="430"/>
        <w:gridCol w:w="581"/>
        <w:gridCol w:w="953"/>
        <w:gridCol w:w="1497"/>
        <w:gridCol w:w="1361"/>
        <w:gridCol w:w="1787"/>
      </w:tblGrid>
      <w:tr>
        <w:trPr>
          <w:trHeight w:val="2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6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040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Уровень показателя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226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Признак возрастания/ убывания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2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Единица измерения        (по ОКЕИ)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Базовое значение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301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Значения показателя по годам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53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Документ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497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br/>
              <w:t xml:space="preserve">за достижение показателя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1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Связь с показателями национальных целей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787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Связь с показателями муниципальных программ Чернянского района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718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6" w:type="dxa"/>
            <w:vAlign w:val="center"/>
            <w:vMerge w:val="continue"/>
            <w:textDirection w:val="lrTb"/>
            <w:noWrap w:val="false"/>
          </w:tcPr>
          <w:p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center"/>
            <w:vMerge w:val="continue"/>
            <w:textDirection w:val="lrTb"/>
            <w:noWrap w:val="false"/>
          </w:tcPr>
          <w:p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0" w:type="dxa"/>
            <w:vMerge w:val="continue"/>
            <w:textDirection w:val="lrTb"/>
            <w:noWrap w:val="false"/>
          </w:tcPr>
          <w:p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6" w:type="dxa"/>
            <w:vMerge w:val="continue"/>
            <w:textDirection w:val="lrTb"/>
            <w:noWrap w:val="false"/>
          </w:tcPr>
          <w:p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2" w:type="dxa"/>
            <w:vAlign w:val="center"/>
            <w:vMerge w:val="continue"/>
            <w:textDirection w:val="lrTb"/>
            <w:noWrap w:val="false"/>
          </w:tcPr>
          <w:p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8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значение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3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2027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2028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2029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2030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3" w:type="dxa"/>
            <w:vMerge w:val="continue"/>
            <w:textDirection w:val="lrTb"/>
            <w:noWrap w:val="false"/>
          </w:tcPr>
          <w:p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7" w:type="dxa"/>
            <w:vMerge w:val="continue"/>
            <w:textDirection w:val="lrTb"/>
            <w:noWrap w:val="false"/>
          </w:tcPr>
          <w:p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1" w:type="dxa"/>
            <w:vAlign w:val="center"/>
            <w:vMerge w:val="continue"/>
            <w:textDirection w:val="lrTb"/>
            <w:noWrap w:val="false"/>
          </w:tcPr>
          <w:p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7" w:type="dxa"/>
            <w:vMerge w:val="continue"/>
            <w:textDirection w:val="lrTb"/>
            <w:noWrap w:val="false"/>
          </w:tcPr>
          <w:p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/>
          </w:p>
        </w:tc>
      </w:tr>
      <w:tr>
        <w:trPr>
          <w:trHeight w:val="2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6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2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8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2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3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0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3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7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1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7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8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1. </w:t>
            </w:r>
            <w:r>
              <w:rPr>
                <w:rFonts w:ascii="Times New Roman" w:hAnsi="Times New Roman" w:eastAsia="Arial" w:cs="Times New Roman"/>
                <w:b/>
                <w:bCs/>
                <w:iCs/>
                <w:sz w:val="22"/>
                <w:szCs w:val="22"/>
                <w:highlight w:val="white"/>
              </w:rPr>
              <w:t xml:space="preserve">Создание</w:t>
            </w:r>
            <w:r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highlight w:val="white"/>
              </w:rPr>
              <w:t xml:space="preserve"> благоприятных социально-бытовых условий проживания населения на территории поселения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36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416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  <w:highlight w:val="white"/>
              </w:rPr>
              <w:t xml:space="preserve">Доля отдыхающих в местах отдыха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«МП»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6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50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2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50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29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51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52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53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30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54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81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55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3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Cs/>
                <w:strike/>
                <w:spacing w:val="-2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7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Cs/>
                <w:sz w:val="20"/>
                <w:highlight w:val="white"/>
              </w:rPr>
              <w:t xml:space="preserve">Администрация Прилепенского сельского поселения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1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Национальная цель «Комфортная и безопасная среда для жизни»/ Показатель «Улучшение качества среды для жизни в опорных населенных пунктах на 30 процентов к 2030 году и на 60 процентов к 2036 году»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7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Муниципальная программа муниципального района «Чернянский район» Белгородской области «Формирование современной городской среды на территории муниципального района «Чернянский район» Белгородской области».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36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highlight w:val="white"/>
              </w:rPr>
              <w:t xml:space="preserve">2.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416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  <w:highlight w:val="white"/>
              </w:rPr>
              <w:t xml:space="preserve">Доля посещения на детской площадке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«МП»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6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6"/>
                <w:szCs w:val="16"/>
                <w:highlight w:val="white"/>
              </w:rPr>
              <w:t xml:space="preserve">75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2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6"/>
                <w:szCs w:val="16"/>
                <w:highlight w:val="white"/>
              </w:rPr>
              <w:t xml:space="preserve">70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29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6"/>
                <w:szCs w:val="16"/>
                <w:highlight w:val="white"/>
              </w:rPr>
              <w:t xml:space="preserve">71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6"/>
                <w:szCs w:val="16"/>
                <w:highlight w:val="white"/>
              </w:rPr>
              <w:t xml:space="preserve">72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6"/>
                <w:szCs w:val="16"/>
                <w:highlight w:val="white"/>
              </w:rPr>
              <w:t xml:space="preserve">73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30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6"/>
                <w:szCs w:val="16"/>
                <w:highlight w:val="white"/>
              </w:rPr>
              <w:t xml:space="preserve">74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81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6"/>
                <w:szCs w:val="16"/>
                <w:highlight w:val="white"/>
              </w:rPr>
              <w:t xml:space="preserve">75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3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Cs/>
                <w:strike/>
                <w:spacing w:val="-2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7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Cs/>
                <w:sz w:val="20"/>
                <w:highlight w:val="white"/>
              </w:rPr>
              <w:t xml:space="preserve">Администрация Прилепенского сельского поселения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1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Национальная цель «Комфортная и безопасная среда для жизни»/ Показатель «Улучшение качества среды для жизни в опорных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населенных пунктах на 30 процентов к 2030 году и на 60 процентов к 2036 году»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7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Муниципальная программа муниципального района «Чернянский район» Белгородской области «Формирование современной городской среды на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территории муниципального района «Чернянский район» Белгородской области».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53"/>
        </w:trPr>
        <w:tc>
          <w:tcPr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5182" w:type="dxa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2. </w:t>
            </w:r>
            <w:r>
              <w:rPr>
                <w:rFonts w:ascii="Times New Roman" w:hAnsi="Times New Roman" w:eastAsia="Arial" w:cs="Times New Roman"/>
                <w:b/>
                <w:bCs/>
                <w:iCs/>
                <w:sz w:val="22"/>
                <w:szCs w:val="22"/>
                <w:highlight w:val="white"/>
              </w:rPr>
              <w:t xml:space="preserve">Создание</w:t>
            </w:r>
            <w:r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highlight w:val="white"/>
              </w:rPr>
              <w:t xml:space="preserve"> благоприятных социально-бытовых условий проживания населения на территории поселения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36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highlight w:val="white"/>
              </w:rPr>
              <w:t xml:space="preserve">3.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416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Площадь территории, подвергшейся пожарам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0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«МП»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6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2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  <w:highlight w:val="white"/>
              </w:rPr>
              <w:t xml:space="preserve">га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2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29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30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81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3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Cs/>
                <w:strike/>
                <w:spacing w:val="-2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7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Cs/>
                <w:sz w:val="20"/>
                <w:highlight w:val="white"/>
              </w:rPr>
              <w:t xml:space="preserve">Администрация Прилепенского сельского поселения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1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Национальная цель «Комфортная и безопасная среда для жизни»/ Показатель «Улучшение качества среды для жизни в опорных населенных пунктах на 30 процентов к 2030 году и на 60 процентов к 2036 году»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7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Муниципальная программа муниципального района «Чернянский район» Белгородской области «Обеспечение безопасности жизнедеятельности населения и территорий Чернянского района» Белгородской области»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  <w:t xml:space="preserve">3. Помесячный план достижения показателей муниципальной программы в 2025 году</w:t>
      </w:r>
      <w:r>
        <w:rPr>
          <w:rFonts w:ascii="Times New Roman" w:hAnsi="Times New Roman" w:cs="Times New Roman"/>
        </w:rPr>
      </w:r>
      <w:r/>
    </w:p>
    <w:tbl>
      <w:tblPr>
        <w:tblW w:w="5154" w:type="pct"/>
        <w:tblInd w:w="-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81"/>
        <w:gridCol w:w="4086"/>
        <w:gridCol w:w="1134"/>
        <w:gridCol w:w="1416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83"/>
        <w:gridCol w:w="1551"/>
      </w:tblGrid>
      <w:tr>
        <w:trPr>
          <w:trHeight w:val="306"/>
          <w:tblHeader/>
        </w:trPr>
        <w:tc>
          <w:tcPr>
            <w:tcW w:w="193" w:type="pct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59" w:type="pct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77" w:type="pct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Уровень показателя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71" w:type="pct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(по ОКЕИ)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11"/>
            <w:tcW w:w="2084" w:type="pct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Плановые значения по кварталам/месяцам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17" w:type="pct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На конец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2025 года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06"/>
          <w:tblHeader/>
        </w:trPr>
        <w:tc>
          <w:tcPr>
            <w:tcW w:w="1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135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37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4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янв.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фев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март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апр.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май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июнь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июль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авг.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сен.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окт.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3" w:type="pct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ноя.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1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306"/>
        </w:trPr>
        <w:tc>
          <w:tcPr>
            <w:gridSpan w:val="16"/>
            <w:tcW w:w="5000" w:type="pct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1. </w:t>
            </w:r>
            <w:r>
              <w:rPr>
                <w:rFonts w:ascii="Times New Roman" w:hAnsi="Times New Roman" w:eastAsia="Arial" w:cs="Times New Roman"/>
                <w:b/>
                <w:bCs/>
                <w:iCs/>
                <w:sz w:val="22"/>
                <w:szCs w:val="22"/>
                <w:highlight w:val="white"/>
              </w:rPr>
              <w:t xml:space="preserve">Создание</w:t>
            </w:r>
            <w:r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highlight w:val="white"/>
              </w:rPr>
              <w:t xml:space="preserve"> благоприятных социально-бытовых условий проживания населения на территории поселения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06"/>
        </w:trPr>
        <w:tc>
          <w:tcPr>
            <w:tcW w:w="193" w:type="pct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1.1.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59" w:type="pct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  <w:highlight w:val="white"/>
              </w:rPr>
              <w:t xml:space="preserve">Доля отдыхающих в местах отдыха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77" w:type="pc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«МП»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3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17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717"/>
        </w:trPr>
        <w:tc>
          <w:tcPr>
            <w:tcW w:w="193" w:type="pct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highlight w:val="white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59" w:type="pct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  <w:highlight w:val="white"/>
              </w:rPr>
              <w:t xml:space="preserve">Доля посещения на детской площадке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77" w:type="pc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«МП»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3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17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70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4"/>
        </w:trPr>
        <w:tc>
          <w:tcPr>
            <w:gridSpan w:val="16"/>
            <w:tcW w:w="5000" w:type="pct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2. </w:t>
            </w:r>
            <w:r>
              <w:rPr>
                <w:rFonts w:ascii="Times New Roman" w:hAnsi="Times New Roman" w:eastAsia="Arial" w:cs="Times New Roman"/>
                <w:b/>
                <w:bCs/>
                <w:iCs/>
                <w:sz w:val="22"/>
                <w:szCs w:val="22"/>
                <w:highlight w:val="white"/>
              </w:rPr>
              <w:t xml:space="preserve">Создание</w:t>
            </w:r>
            <w:r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highlight w:val="white"/>
              </w:rPr>
              <w:t xml:space="preserve"> благоприятных социально-бытовых условий проживания населения на территории поселения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717"/>
        </w:trPr>
        <w:tc>
          <w:tcPr>
            <w:tcW w:w="193" w:type="pct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2.1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59" w:type="pct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Площадь территории, подвергшейся пожарам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77" w:type="pct"/>
            <w:vMerge w:val="restar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«МП»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71" w:type="pct"/>
            <w:vMerge w:val="restar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3" w:type="pct"/>
            <w:vAlign w:val="center"/>
            <w:vMerge w:val="restar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17" w:type="pct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  <w:t xml:space="preserve">4. Структура муниципальной программы</w:t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</w:r>
      <w:r>
        <w:rPr>
          <w:rFonts w:ascii="Times New Roman" w:hAnsi="Times New Roman" w:cs="Times New Roman"/>
        </w:rPr>
      </w:r>
      <w:r/>
    </w:p>
    <w:tbl>
      <w:tblPr>
        <w:tblStyle w:val="916"/>
        <w:tblW w:w="5162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"/>
        <w:gridCol w:w="4891"/>
        <w:gridCol w:w="5205"/>
        <w:gridCol w:w="3984"/>
      </w:tblGrid>
      <w:tr>
        <w:trPr>
          <w:trHeight w:val="669"/>
          <w:tblHeader/>
        </w:trPr>
        <w:tc>
          <w:tcPr>
            <w:tcW w:w="1020" w:type="dxa"/>
            <w:vAlign w:val="center"/>
            <w:textDirection w:val="lrTb"/>
            <w:noWrap w:val="false"/>
          </w:tcPr>
          <w:p>
            <w:pPr>
              <w:pStyle w:val="753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4891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Задачи структурного элемента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205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Краткое описание ожидаемых эффектов от реализации задачи структурного элемента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98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Связь с показателями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24"/>
        </w:trPr>
        <w:tc>
          <w:tcPr>
            <w:tcW w:w="102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891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205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98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47"/>
        </w:trPr>
        <w:tc>
          <w:tcPr>
            <w:tcW w:w="102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3"/>
            <w:tcW w:w="1408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Направление (подпрограмма) «</w:t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Благоустройство Прилепенского сельского поселения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47"/>
        </w:trPr>
        <w:tc>
          <w:tcPr>
            <w:tcW w:w="1020" w:type="dxa"/>
            <w:vAlign w:val="center"/>
            <w:textDirection w:val="lrTb"/>
            <w:noWrap w:val="false"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1.1.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3"/>
            <w:tcW w:w="1408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Комплекс процессных мероприятий «Реализация мероприятий по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</w:t>
            </w:r>
            <w:r>
              <w:rPr>
                <w:rFonts w:ascii="Times New Roman" w:hAnsi="Times New Roman" w:eastAsia="Arial" w:cs="Times New Roman"/>
                <w:iCs/>
                <w:sz w:val="20"/>
                <w:szCs w:val="20"/>
                <w:highlight w:val="white"/>
              </w:rPr>
              <w:t xml:space="preserve">озданию</w:t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 благоприятных социально-бытовых условий проживания населения на территории поселения»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24"/>
        </w:trPr>
        <w:tc>
          <w:tcPr>
            <w:tcW w:w="102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891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Ответственный за реализацию: администрация 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W w:w="918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2025-2030 года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24"/>
        </w:trPr>
        <w:tc>
          <w:tcPr>
            <w:tcW w:w="1020" w:type="dxa"/>
            <w:vAlign w:val="center"/>
            <w:textDirection w:val="lrTb"/>
            <w:noWrap w:val="false"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1.1.1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891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Задача</w:t>
            </w:r>
            <w:r>
              <w:rPr>
                <w:rFonts w:ascii="Times New Roman" w:hAnsi="Times New Roman" w:eastAsia="Arial" w:cs="Times New Roman"/>
                <w:sz w:val="22"/>
                <w:highlight w:val="white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«Обеспечение привлекательности сельской местности для комфортного проживания населения»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205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Улучшение привлекательности сельского поселения за счет проведения озеленения территории поселения, содержание в надлежащем виде скверов, парков, садов, родников.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98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Доля отдыхающих в местах отдыха;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Доля посещения на детской площадке.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30"/>
        </w:trPr>
        <w:tc>
          <w:tcPr>
            <w:tcW w:w="1020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2.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3"/>
            <w:tcW w:w="14080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Направление (подпрограмма) </w:t>
            </w: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Обеспечение безопасности жизнедеятельности населения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»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30"/>
        </w:trPr>
        <w:tc>
          <w:tcPr>
            <w:tcW w:w="1020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2.1.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3"/>
            <w:tcW w:w="14080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Комплекс процессных мероприятий «</w:t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Создание условий для безопасного проживания жителей Прилепенского сельского поселения»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30"/>
        </w:trPr>
        <w:tc>
          <w:tcPr>
            <w:tcW w:w="1020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891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Ответственный за реализацию: администрация 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W w:w="9189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2025-2030 года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30"/>
        </w:trPr>
        <w:tc>
          <w:tcPr>
            <w:tcW w:w="1020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2.1.1.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891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Задача</w:t>
            </w:r>
            <w:r>
              <w:rPr>
                <w:rFonts w:ascii="Times New Roman" w:hAnsi="Times New Roman" w:eastAsia="Arial" w:cs="Times New Roman"/>
                <w:sz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Обеспечение безопасности жизнедеятельности населения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»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205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Обеспечение снижения количества пожаров, исключение случаев гибели и травматизма людей при пожарах и сокращение материального ущерба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bCs/>
                <w:i/>
                <w:strike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984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Площадь территории, подвергшейся пожарам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  <w:t xml:space="preserve">5. Финансовое обеспечение муниципальной программы</w:t>
      </w:r>
      <w:r>
        <w:rPr>
          <w:rFonts w:ascii="Times New Roman" w:hAnsi="Times New Roman" w:cs="Times New Roman"/>
        </w:rPr>
      </w:r>
      <w:r/>
    </w:p>
    <w:tbl>
      <w:tblPr>
        <w:tblStyle w:val="916"/>
        <w:tblW w:w="5158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8"/>
        <w:gridCol w:w="1417"/>
        <w:gridCol w:w="992"/>
        <w:gridCol w:w="850"/>
        <w:gridCol w:w="850"/>
        <w:gridCol w:w="992"/>
        <w:gridCol w:w="850"/>
        <w:gridCol w:w="850"/>
        <w:gridCol w:w="887"/>
      </w:tblGrid>
      <w:tr>
        <w:trPr>
          <w:trHeight w:val="476"/>
          <w:tblHeader/>
        </w:trPr>
        <w:tc>
          <w:tcPr>
            <w:tcW w:w="7398" w:type="dxa"/>
            <w:vAlign w:val="center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Наименование муниципальной программы, структурного элемента,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источник финансового обеспечения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Align w:val="center"/>
            <w:vMerge w:val="restart"/>
            <w:textDirection w:val="lrTb"/>
            <w:noWrap/>
          </w:tcPr>
          <w:p>
            <w:pPr>
              <w:pStyle w:val="753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Код бюджетной классификации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7"/>
            <w:tcW w:w="6273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39"/>
          <w:tblHeader/>
        </w:trPr>
        <w:tc>
          <w:tcPr>
            <w:tcW w:w="7398" w:type="dxa"/>
            <w:vAlign w:val="center"/>
            <w:vMerge w:val="continue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/>
          </w:tcPr>
          <w:p>
            <w:pPr>
              <w:jc w:val="center"/>
              <w:spacing w:line="233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2027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2028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2029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2030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vAlign w:val="center"/>
            <w:textDirection w:val="lrTb"/>
            <w:noWrap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39"/>
          <w:tblHeader/>
        </w:trPr>
        <w:tc>
          <w:tcPr>
            <w:tcW w:w="7398" w:type="dxa"/>
            <w:vAlign w:val="center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vAlign w:val="center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Муниципальная программа (всего), в том числе: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white"/>
              </w:rPr>
              <w:t xml:space="preserve">6417,3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white"/>
              </w:rPr>
              <w:t xml:space="preserve">3210,7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white"/>
              </w:rPr>
              <w:t xml:space="preserve">2799,4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white"/>
              </w:rPr>
              <w:t xml:space="preserve">2799,4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white"/>
              </w:rPr>
              <w:t xml:space="preserve">2799,4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white"/>
              </w:rPr>
              <w:t xml:space="preserve">2799,4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887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white"/>
              </w:rPr>
              <w:t xml:space="preserve">20825,6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 межбюджетные трансферты из федерального бюджета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887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 межбюджетные трансферты из регионального бюджета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887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highlight w:val="white"/>
              </w:rPr>
              <w:t xml:space="preserve">            - </w:t>
            </w:r>
            <w:r>
              <w:rPr>
                <w:rFonts w:ascii="Times New Roman" w:hAnsi="Times New Roman" w:cs="Times New Roman"/>
                <w:b/>
                <w:sz w:val="20"/>
                <w:highlight w:val="white"/>
              </w:rPr>
              <w:t xml:space="preserve">местный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white"/>
              </w:rPr>
              <w:t xml:space="preserve">6417,3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white"/>
              </w:rPr>
              <w:t xml:space="preserve">3210,7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white"/>
              </w:rPr>
              <w:t xml:space="preserve">2799,4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white"/>
              </w:rPr>
              <w:t xml:space="preserve">2799,4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white"/>
              </w:rPr>
              <w:t xml:space="preserve">2799,4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white"/>
              </w:rPr>
              <w:t xml:space="preserve">2799,4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887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white"/>
              </w:rPr>
              <w:t xml:space="preserve">20825,6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 межбюджетные трансферты из иных бюджетов бюджетной системы Российской Федерации (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справочно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 межбюджетные трансферты бюджетам поселений</w:t>
            </w:r>
            <w:r>
              <w:rPr>
                <w:rStyle w:val="891"/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footnoteReference w:id="2"/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8"/>
        </w:trPr>
        <w:tc>
          <w:tcPr>
            <w:tcW w:w="7398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Объем налоговых расходов (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справочно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8"/>
        </w:trPr>
        <w:tc>
          <w:tcPr>
            <w:tcW w:w="7398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Комплекс процессных мероприятий «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Реализация мероприятий по с</w:t>
            </w:r>
            <w:r>
              <w:rPr>
                <w:rFonts w:ascii="Times New Roman" w:hAnsi="Times New Roman" w:eastAsia="Arial" w:cs="Times New Roman"/>
                <w:iCs/>
                <w:sz w:val="20"/>
                <w:highlight w:val="white"/>
              </w:rPr>
              <w:t xml:space="preserve">озданию</w:t>
            </w:r>
            <w:r>
              <w:rPr>
                <w:rFonts w:ascii="Times New Roman" w:hAnsi="Times New Roman" w:eastAsia="Arial" w:cs="Times New Roman"/>
                <w:sz w:val="20"/>
                <w:highlight w:val="white"/>
              </w:rPr>
              <w:t xml:space="preserve"> благоприятных социально-бытовых условий проживания населения на территории поселения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» (всего), в том числе: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из федерального бюджета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    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 межбюджетные трансферты из регионального бюджета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местный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из иных бюджетов бюджетной системы Российской Федерации 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бюджетам поселений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 Внебюджетные источники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Комплекс процессных мероприятий «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Реализация мероприятий по с</w:t>
            </w:r>
            <w:r>
              <w:rPr>
                <w:rFonts w:ascii="Times New Roman" w:hAnsi="Times New Roman" w:eastAsia="Arial" w:cs="Times New Roman"/>
                <w:iCs/>
                <w:sz w:val="20"/>
                <w:highlight w:val="white"/>
              </w:rPr>
              <w:t xml:space="preserve">озданию</w:t>
            </w:r>
            <w:r>
              <w:rPr>
                <w:rFonts w:ascii="Times New Roman" w:hAnsi="Times New Roman" w:eastAsia="Arial" w:cs="Times New Roman"/>
                <w:sz w:val="20"/>
                <w:highlight w:val="white"/>
              </w:rPr>
              <w:t xml:space="preserve"> благоприятных социально-бытовых условий проживания населения на территории поселения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» (всего), в том числе: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992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из федерального бюджета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992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    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 межбюджетные трансферты из регионального бюджета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992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местный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992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из иных бюджетов бюджетной системы Российской Федерации 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992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бюджетам поселений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992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23"/>
        </w:trPr>
        <w:tc>
          <w:tcPr>
            <w:tcW w:w="7398" w:type="dxa"/>
            <w:vAlign w:val="center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992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 Внебюджетные источники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992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Нераспределенный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992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  <w:lang w:val="en-US"/>
        </w:rPr>
        <w:t xml:space="preserve">II</w:t>
      </w:r>
      <w:r>
        <w:rPr>
          <w:rFonts w:ascii="Times New Roman" w:hAnsi="Times New Roman" w:cs="Times New Roman"/>
          <w:b/>
          <w:bCs/>
          <w:sz w:val="20"/>
          <w:highlight w:val="white"/>
        </w:rPr>
        <w:t xml:space="preserve">. Паспорт комплекса процессных мероприятий</w:t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  <w:t xml:space="preserve"> «Реализация мероприятий по с</w:t>
      </w:r>
      <w:r>
        <w:rPr>
          <w:rFonts w:ascii="Times New Roman" w:hAnsi="Times New Roman" w:eastAsia="Arial" w:cs="Times New Roman"/>
          <w:b/>
          <w:bCs/>
          <w:iCs/>
          <w:sz w:val="20"/>
          <w:highlight w:val="white"/>
        </w:rPr>
        <w:t xml:space="preserve">озданию</w:t>
      </w:r>
      <w:r>
        <w:rPr>
          <w:rFonts w:ascii="Times New Roman" w:hAnsi="Times New Roman" w:eastAsia="Arial" w:cs="Times New Roman"/>
          <w:b/>
          <w:bCs/>
          <w:sz w:val="20"/>
          <w:highlight w:val="white"/>
        </w:rPr>
        <w:t xml:space="preserve"> благоприятных социально-бытовых условий проживания населения на территории поселения</w:t>
      </w:r>
      <w:r>
        <w:rPr>
          <w:rFonts w:ascii="Times New Roman" w:hAnsi="Times New Roman" w:cs="Times New Roman"/>
          <w:b/>
          <w:bCs/>
          <w:sz w:val="20"/>
          <w:highlight w:val="white"/>
        </w:rPr>
        <w:t xml:space="preserve">»</w:t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  <w:t xml:space="preserve">(далее комплекс процессных мероприятий - 1)</w:t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  <w:t xml:space="preserve">1. Общие положения</w:t>
      </w:r>
      <w:r>
        <w:rPr>
          <w:rFonts w:ascii="Times New Roman" w:hAnsi="Times New Roman" w:cs="Times New Roman"/>
        </w:rPr>
      </w:r>
      <w:r/>
    </w:p>
    <w:tbl>
      <w:tblPr>
        <w:tblStyle w:val="916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7"/>
        <w:gridCol w:w="7219"/>
      </w:tblGrid>
      <w:tr>
        <w:trPr>
          <w:jc w:val="center"/>
          <w:trHeight w:val="516"/>
        </w:trPr>
        <w:tc>
          <w:tcPr>
            <w:tcW w:w="2532" w:type="pct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Ответственный исполнительной орган муниципального района (иной муниципальный орган, организация)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68" w:type="pct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Администрация Прилепенского сельского поселения муниципального района «Чернянский район» Белгородской области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jc w:val="center"/>
          <w:trHeight w:val="210"/>
        </w:trPr>
        <w:tc>
          <w:tcPr>
            <w:tcW w:w="2532" w:type="pct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Связь с муниципальной программой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68" w:type="pct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Муниципальная программа «Устойчивое развитие сельских территорий Прилепенского сельского поселения Чернянского района Белгородской области»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  <w:t xml:space="preserve">2. Показатели комплекса процессных мероприятий 1</w:t>
      </w:r>
      <w:r>
        <w:rPr>
          <w:rFonts w:ascii="Times New Roman" w:hAnsi="Times New Roman" w:cs="Times New Roman"/>
        </w:rPr>
      </w:r>
      <w:r/>
    </w:p>
    <w:tbl>
      <w:tblPr>
        <w:tblW w:w="51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"/>
        <w:gridCol w:w="2660"/>
        <w:gridCol w:w="1186"/>
        <w:gridCol w:w="1244"/>
        <w:gridCol w:w="1371"/>
        <w:gridCol w:w="992"/>
        <w:gridCol w:w="992"/>
        <w:gridCol w:w="709"/>
        <w:gridCol w:w="585"/>
        <w:gridCol w:w="570"/>
        <w:gridCol w:w="570"/>
        <w:gridCol w:w="570"/>
        <w:gridCol w:w="570"/>
        <w:gridCol w:w="2421"/>
      </w:tblGrid>
      <w:tr>
        <w:trPr>
          <w:tblHeader/>
        </w:trPr>
        <w:tc>
          <w:tcPr>
            <w:shd w:val="clear" w:color="ffffff" w:fill="ffffff"/>
            <w:tcW w:w="648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660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Наименование показателя/задачи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Признак возрастания/ убывания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44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Уровень показателя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371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Единица измерения (по ОКЕИ)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shd w:val="clear" w:color="ffffff" w:fill="ffffff"/>
            <w:tcW w:w="198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Базовое значение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6"/>
            <w:shd w:val="clear" w:color="ffffff" w:fill="ffffff"/>
            <w:tcW w:w="3574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Значение показателей по годам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21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за достижение показателя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blHeader/>
        </w:trPr>
        <w:tc>
          <w:tcPr>
            <w:shd w:val="clear" w:color="ffffff" w:fill="ffffff"/>
            <w:tcW w:w="64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26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1186" w:type="dxa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1244" w:type="dxa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137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значение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год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85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2030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shd w:val="clear" w:color="ffffff" w:fill="ffffff"/>
            <w:tcW w:w="648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66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bCs/>
                <w:sz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sz w:val="20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4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sz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371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sz w:val="20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85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21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648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13"/>
            <w:shd w:val="clear" w:color="ffffff" w:fill="ffffff"/>
            <w:tcW w:w="1444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Задача «</w:t>
            </w:r>
            <w:r>
              <w:rPr>
                <w:rFonts w:ascii="Times New Roman" w:hAnsi="Times New Roman" w:cs="Times New Roman" w:eastAsiaTheme="minorEastAsia"/>
                <w:sz w:val="20"/>
                <w:highlight w:val="white"/>
              </w:rPr>
              <w:t xml:space="preserve">Обеспечение привлекательности сельской местности для комфортного проживания населения</w:t>
            </w:r>
            <w:r>
              <w:rPr>
                <w:rFonts w:ascii="Times New Roman" w:hAnsi="Times New Roman" w:cs="Times New Roman" w:eastAsiaTheme="minorEastAsia"/>
                <w:sz w:val="20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i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648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1.1.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66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0"/>
                <w:highlight w:val="white"/>
              </w:rPr>
              <w:t xml:space="preserve">Доля отдыхающих в местах отдыха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4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highlight w:val="white"/>
              </w:rPr>
              <w:t xml:space="preserve">«КМП»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371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highlight w:val="white"/>
              </w:rPr>
              <w:t xml:space="preserve">55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85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21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Администрация Прилепенского сельского поселения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648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1.2.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66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0"/>
                <w:highlight w:val="white"/>
              </w:rPr>
              <w:t xml:space="preserve">Доля посещения на детской площадке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4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highlight w:val="white"/>
              </w:rPr>
              <w:t xml:space="preserve">«КМП»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371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highlight w:val="white"/>
              </w:rPr>
              <w:t xml:space="preserve">75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70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85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71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72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73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74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75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21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Администрация Прилепенского сельского поселения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  <w:t xml:space="preserve">3. Помесячный план достижения показателей комплекса процессных мероприятий 1 в 2025 году</w:t>
      </w:r>
      <w:r>
        <w:rPr>
          <w:rFonts w:ascii="Times New Roman" w:hAnsi="Times New Roman" w:cs="Times New Roman"/>
        </w:rPr>
      </w:r>
      <w:r/>
    </w:p>
    <w:tbl>
      <w:tblPr>
        <w:tblW w:w="5133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24"/>
        <w:gridCol w:w="2722"/>
        <w:gridCol w:w="1409"/>
        <w:gridCol w:w="1442"/>
        <w:gridCol w:w="760"/>
        <w:gridCol w:w="760"/>
        <w:gridCol w:w="664"/>
        <w:gridCol w:w="759"/>
        <w:gridCol w:w="749"/>
        <w:gridCol w:w="715"/>
        <w:gridCol w:w="716"/>
        <w:gridCol w:w="606"/>
        <w:gridCol w:w="606"/>
        <w:gridCol w:w="606"/>
        <w:gridCol w:w="608"/>
        <w:gridCol w:w="1433"/>
      </w:tblGrid>
      <w:tr>
        <w:trPr>
          <w:trHeight w:val="235"/>
          <w:tblHeader/>
        </w:trPr>
        <w:tc>
          <w:tcPr>
            <w:shd w:val="clear" w:color="ffffff" w:fill="ffffff"/>
            <w:tcW w:w="624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722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09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Уровень показателя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42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(по ОКЕИ)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11"/>
            <w:shd w:val="clear" w:color="ffffff" w:fill="ffffff"/>
            <w:tcW w:w="754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Плановые значения по кварталам/месяцам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33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highlight w:val="white"/>
              </w:rPr>
              <w:t xml:space="preserve">На конец</w:t>
            </w:r>
            <w:r>
              <w:rPr>
                <w:rFonts w:ascii="Times New Roman" w:hAnsi="Times New Roman" w:cs="Times New Roman"/>
                <w:b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highlight w:val="white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sz w:val="20"/>
                <w:highlight w:val="white"/>
              </w:rPr>
              <w:t xml:space="preserve">года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58"/>
          <w:tblHeader/>
        </w:trPr>
        <w:tc>
          <w:tcPr>
            <w:shd w:val="clear" w:color="ffffff" w:fill="ffffff"/>
            <w:tcW w:w="62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27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1409" w:type="dxa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144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76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янв.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6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фев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6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март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апр.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май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15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июнь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1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июль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авг.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сен.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окт.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8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ноя.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235"/>
          <w:tblHeader/>
        </w:trPr>
        <w:tc>
          <w:tcPr>
            <w:shd w:val="clear" w:color="ffffff" w:fill="ffffff"/>
            <w:tcW w:w="62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72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0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4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6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6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6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15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1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8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33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35"/>
        </w:trPr>
        <w:tc>
          <w:tcPr>
            <w:shd w:val="clear" w:color="ffffff" w:fill="ffffff"/>
            <w:tcW w:w="62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15"/>
            <w:shd w:val="clear" w:color="ffffff" w:fill="ffffff"/>
            <w:tcW w:w="14555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Задача «</w:t>
            </w:r>
            <w:r>
              <w:rPr>
                <w:rFonts w:ascii="Times New Roman" w:hAnsi="Times New Roman" w:cs="Times New Roman" w:eastAsiaTheme="minorEastAsia"/>
                <w:sz w:val="20"/>
                <w:highlight w:val="white"/>
              </w:rPr>
              <w:t xml:space="preserve">Обеспечение привлекательности сельской местности для комфортного проживания населения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35"/>
        </w:trPr>
        <w:tc>
          <w:tcPr>
            <w:shd w:val="clear" w:color="ffffff" w:fill="ffffff"/>
            <w:tcW w:w="62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1.1.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72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0"/>
                <w:highlight w:val="white"/>
              </w:rPr>
              <w:t xml:space="preserve">Доля отдыхающих в местах отдыха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09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«МП»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4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6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6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64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59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49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15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16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6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6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6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8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33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35"/>
        </w:trPr>
        <w:tc>
          <w:tcPr>
            <w:shd w:val="clear" w:color="ffffff" w:fill="ffffff"/>
            <w:tcW w:w="62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1.2.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72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0"/>
                <w:highlight w:val="white"/>
              </w:rPr>
              <w:t xml:space="preserve">Доля посещения на детской площадке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09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«МП»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4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6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6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64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59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49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15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16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6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6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6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8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33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75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  <w:t xml:space="preserve">4. Перечень мероприятий (результатов) комплекса процессных мероприятий 1</w:t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</w:r>
      <w:r>
        <w:rPr>
          <w:rFonts w:ascii="Times New Roman" w:hAnsi="Times New Roman" w:cs="Times New Roman"/>
        </w:rPr>
      </w:r>
      <w:r/>
    </w:p>
    <w:tbl>
      <w:tblPr>
        <w:tblStyle w:val="762"/>
        <w:tblW w:w="15016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6"/>
        <w:gridCol w:w="4567"/>
        <w:gridCol w:w="1529"/>
        <w:gridCol w:w="1154"/>
        <w:gridCol w:w="925"/>
        <w:gridCol w:w="622"/>
        <w:gridCol w:w="567"/>
        <w:gridCol w:w="567"/>
        <w:gridCol w:w="567"/>
        <w:gridCol w:w="590"/>
        <w:gridCol w:w="567"/>
        <w:gridCol w:w="567"/>
        <w:gridCol w:w="2268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6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67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Наименование мероприятия (результата)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29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Тип мероприятия (результата)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54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Единица измерения (по ОКЕИ)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Базовое значение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5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Значения мероприятия (результата),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br/>
              <w:t xml:space="preserve">параметра характеристики мероприятия (результата) по годам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Связь с показателями комплекса процессных мероприятий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15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значение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2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2027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2028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2029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2030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rPr>
                <w:szCs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6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Задача «</w:t>
            </w:r>
            <w:r>
              <w:rPr>
                <w:rFonts w:ascii="Times New Roman" w:hAnsi="Times New Roman" w:cs="Times New Roman" w:eastAsiaTheme="minorEastAsia"/>
                <w:sz w:val="20"/>
                <w:highlight w:val="white"/>
              </w:rPr>
              <w:t xml:space="preserve">Обеспечение привлекательности сельской местности для комфортного проживания населения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6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1.1.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67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Мероприятие (результат) «Организована работа по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улучшению качества благоустройства сельского поселения»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29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0"/>
                <w:highlight w:val="white"/>
              </w:rPr>
              <w:t xml:space="preserve">Приобретение </w:t>
            </w:r>
            <w:r>
              <w:rPr>
                <w:rFonts w:ascii="Times New Roman" w:hAnsi="Times New Roman" w:eastAsia="Calibri" w:cs="Times New Roman"/>
                <w:sz w:val="20"/>
                <w:highlight w:val="white"/>
              </w:rPr>
              <w:t xml:space="preserve">товаров, работ, услуг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единица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0"/>
                <w:highlight w:val="white"/>
              </w:rPr>
              <w:t xml:space="preserve">Доля отдыхающих в </w:t>
            </w:r>
            <w:r>
              <w:rPr>
                <w:rFonts w:ascii="Times New Roman" w:hAnsi="Times New Roman" w:cs="Times New Roman" w:eastAsiaTheme="minorEastAsia"/>
                <w:sz w:val="20"/>
                <w:highlight w:val="white"/>
              </w:rPr>
              <w:t xml:space="preserve">местах отдыха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vAlign w:val="center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szCs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7" w:type="dxa"/>
            <w:vAlign w:val="center"/>
            <w:vMerge w:val="continue"/>
            <w:textDirection w:val="lrTb"/>
            <w:noWrap w:val="false"/>
          </w:tcPr>
          <w:p>
            <w:pPr>
              <w:ind w:left="41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9" w:type="dxa"/>
            <w:vAlign w:val="center"/>
            <w:vMerge w:val="continue"/>
            <w:textDirection w:val="lrTb"/>
            <w:noWrap w:val="false"/>
          </w:tcPr>
          <w:p>
            <w:pPr>
              <w:ind w:left="108"/>
              <w:jc w:val="center"/>
              <w:rPr>
                <w:szCs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0"/>
                <w:highlight w:val="white"/>
              </w:rPr>
              <w:t xml:space="preserve">Доля посещения на детской площадке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1.1.1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В рамках мероприятия осуществляется комплекс мероприятий, направленных на обеспечение привлекательности сельского поселения для комфортного проживания населения. Данный комплекс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мероприятий включает в себя ремонт воинских захоронений, содержание в надлежащем состоянии территории парков, скверов, детских площадок, мест массового отдыха населения, наилучшая организация отдыха населения, обогащение внешнего облика населенного пункта.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  <w:t xml:space="preserve">5. Финансовое обеспечение комплекса процессных мероприятий 1</w:t>
      </w:r>
      <w:r>
        <w:rPr>
          <w:rFonts w:ascii="Times New Roman" w:hAnsi="Times New Roman" w:cs="Times New Roman"/>
        </w:rPr>
      </w:r>
      <w:r/>
    </w:p>
    <w:tbl>
      <w:tblPr>
        <w:tblStyle w:val="916"/>
        <w:tblW w:w="5229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8"/>
        <w:gridCol w:w="2126"/>
        <w:gridCol w:w="992"/>
        <w:gridCol w:w="850"/>
        <w:gridCol w:w="709"/>
        <w:gridCol w:w="567"/>
        <w:gridCol w:w="709"/>
        <w:gridCol w:w="850"/>
        <w:gridCol w:w="1095"/>
      </w:tblGrid>
      <w:tr>
        <w:trPr>
          <w:trHeight w:val="476"/>
          <w:tblHeader/>
        </w:trPr>
        <w:tc>
          <w:tcPr>
            <w:tcW w:w="7398" w:type="dxa"/>
            <w:vAlign w:val="center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Наименование мероприятия (результата) /источник финансового обеспечения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Код бюджетной классификации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7"/>
            <w:tcW w:w="5772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39"/>
          <w:tblHeader/>
        </w:trPr>
        <w:tc>
          <w:tcPr>
            <w:tcW w:w="7398" w:type="dxa"/>
            <w:vAlign w:val="center"/>
            <w:vMerge w:val="continue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/>
          </w:tcPr>
          <w:p>
            <w:pPr>
              <w:jc w:val="center"/>
              <w:spacing w:line="233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highlight w:val="white"/>
              </w:rPr>
              <w:t xml:space="preserve">2027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highlight w:val="white"/>
              </w:rPr>
              <w:t xml:space="preserve">2028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09" w:type="dxa"/>
            <w:vAlign w:val="center"/>
            <w:textDirection w:val="lrTb"/>
            <w:noWrap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2029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2030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095" w:type="dxa"/>
            <w:vAlign w:val="center"/>
            <w:textDirection w:val="lrTb"/>
            <w:noWrap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39"/>
          <w:tblHeader/>
        </w:trPr>
        <w:tc>
          <w:tcPr>
            <w:tcW w:w="7398" w:type="dxa"/>
            <w:vAlign w:val="center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09" w:type="dxa"/>
            <w:vAlign w:val="center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095" w:type="dxa"/>
            <w:vAlign w:val="center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  <w:t xml:space="preserve">Комплекс процессных мероприятий (всего), в том числе: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0140120010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48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16,3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1832,7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1421,4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1421,4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1421,4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1421,4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1095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12334,6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из федерального бюджета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1095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</w:tr>
      <w:tr>
        <w:trPr>
          <w:trHeight w:val="246"/>
        </w:trPr>
        <w:tc>
          <w:tcPr>
            <w:tcBorders>
              <w:bottom w:val="single" w:color="000000" w:sz="4" w:space="0"/>
            </w:tcBorders>
            <w:tcW w:w="7398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    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 межбюджетные трансферты из регионального бюджета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126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1095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     - местный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126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0140120010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48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16,3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1832,7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1421,4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1421,4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1421,4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1421,4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1095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334,6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из иных бюджетов бюджетной системы Российской Федерации 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126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0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бюджетам поселений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0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0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 Внебюджетные источники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0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b/>
                <w:sz w:val="20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i/>
                <w:sz w:val="20"/>
                <w:highlight w:val="white"/>
              </w:rPr>
              <w:t xml:space="preserve">Организована работа по улучшению качества благоустройства сельского поселения»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  <w:t xml:space="preserve">, всего, в том числе: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0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из федерального бюджета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0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    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 межбюджетные трансферты из регионального бюджета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0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местный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0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из иных бюджетов бюджетной системы Российской Федерации 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0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бюджетам поселений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0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0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 Внебюджетные источники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0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  <w:t xml:space="preserve">6. План реализации комплекса процессных мероприятий 1</w:t>
      </w:r>
      <w:r>
        <w:rPr>
          <w:rFonts w:ascii="Times New Roman" w:hAnsi="Times New Roman" w:cs="Times New Roman"/>
        </w:rPr>
      </w:r>
      <w:r/>
    </w:p>
    <w:tbl>
      <w:tblPr>
        <w:tblStyle w:val="762"/>
        <w:tblW w:w="15444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5"/>
        <w:gridCol w:w="4380"/>
        <w:gridCol w:w="3827"/>
        <w:gridCol w:w="3402"/>
        <w:gridCol w:w="3090"/>
      </w:tblGrid>
      <w:tr>
        <w:trPr>
          <w:trHeight w:val="46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Задача, мероприятие (результат) /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контрольная точка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Дата наступления контрольной точки (</w:t>
            </w: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день</w:t>
            </w: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.м</w:t>
            </w: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есяц</w:t>
            </w: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Вид </w:t>
            </w: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подтверждающего</w:t>
            </w: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 документ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2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3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9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Задача «</w:t>
            </w:r>
            <w:r>
              <w:rPr>
                <w:rFonts w:ascii="Times New Roman" w:hAnsi="Times New Roman" w:cs="Times New Roman" w:eastAsiaTheme="minorEastAsia"/>
                <w:sz w:val="20"/>
                <w:highlight w:val="white"/>
              </w:rPr>
              <w:t xml:space="preserve">Обеспечение привлекательности сельской местности для комфортного проживания населения»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highlight w:val="white"/>
              </w:rPr>
              <w:t xml:space="preserve">1.1.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highlight w:val="white"/>
              </w:rPr>
              <w:t xml:space="preserve">Мероприятие (результат)</w:t>
            </w: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 «Организована работа по улучшению качества благоустройства сельского поселения»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highlight w:val="white"/>
              </w:rPr>
              <w:t xml:space="preserve">, ежегодно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Казбанов</w:t>
            </w: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 Сергей Николаевич - глава администрации Прилепенского сельского поселения 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highlight w:val="white"/>
              </w:rPr>
              <w:t xml:space="preserve">1.1.К.</w:t>
            </w:r>
            <w:r>
              <w:rPr>
                <w:rFonts w:ascii="Times New Roman" w:hAnsi="Times New Roman" w:cs="Times New Roman"/>
                <w:bCs/>
                <w:iCs/>
                <w:sz w:val="20"/>
                <w:highlight w:val="white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iCs/>
                <w:sz w:val="20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Контрольная точка «Закупка включена в план 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закупок»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10.01. - 20.01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Каверина Наталья Валерьевна – 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главный специалист – управляющая делами администрации 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План закупок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highlight w:val="white"/>
              </w:rPr>
              <w:t xml:space="preserve">1.1.К.2.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Контрольная точка «</w:t>
            </w:r>
            <w:r>
              <w:rPr>
                <w:rFonts w:ascii="Times New Roman" w:hAnsi="Times New Roman" w:eastAsia="Calibri" w:cs="Times New Roman"/>
                <w:sz w:val="20"/>
                <w:highlight w:val="white"/>
              </w:rPr>
              <w:t xml:space="preserve"> Сведения о муниципальном контракте внесены в реестр контрактов, заключенных заказчиками по результатам закупо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08.05. - 18.05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Каверина Наталья Валерьевна – главный специалист – управляющая делами администрации 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Контракт, реестр контрактов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highlight w:val="white"/>
              </w:rPr>
              <w:t xml:space="preserve">1.1.К.3.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Контрольная точка «</w:t>
            </w:r>
            <w:r>
              <w:rPr>
                <w:rFonts w:ascii="Times New Roman" w:hAnsi="Times New Roman" w:eastAsia="Calibri" w:cs="Times New Roman"/>
                <w:sz w:val="20"/>
                <w:highlight w:val="white"/>
              </w:rPr>
              <w:t xml:space="preserve">Произведена приемка поставленных товаров, выполненных работ, оказанных услуг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15.05. - 25.05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Каверина Наталья Валерьевна – главный специалист – управляющая делами администрации 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Акт выполненных работ, акт приёмки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highlight w:val="white"/>
              </w:rPr>
              <w:t xml:space="preserve">1.1.К.4.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Контрольная точка «</w:t>
            </w:r>
            <w:r>
              <w:rPr>
                <w:rFonts w:ascii="Times New Roman" w:hAnsi="Times New Roman" w:eastAsia="Calibri" w:cs="Times New Roman"/>
                <w:sz w:val="20"/>
                <w:highlight w:val="white"/>
              </w:rPr>
              <w:t xml:space="preserve">Произведена оплата товаров, выполненных работ, оказанных услуг по муниципальному  контракту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14.10.- 24.10.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Каверина Наталья Валерьевна – главный специалист – управляющая делами администрации 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Договор, накладная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  <w:lang w:val="en-US"/>
        </w:rPr>
        <w:t xml:space="preserve">III</w:t>
      </w:r>
      <w:r>
        <w:rPr>
          <w:rFonts w:ascii="Times New Roman" w:hAnsi="Times New Roman" w:cs="Times New Roman"/>
          <w:b/>
          <w:bCs/>
          <w:sz w:val="20"/>
          <w:highlight w:val="white"/>
        </w:rPr>
        <w:t xml:space="preserve">. Паспорт комплекса процессных мероприятий</w:t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  <w:t xml:space="preserve"> «Создание условий для безопасного проживания жителей Прилепенского сельского поселения» (далее ко</w:t>
      </w: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  <w:t xml:space="preserve">мплекс процессных мероприятий -2)</w:t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  <w:t xml:space="preserve">1. Общие положения</w:t>
      </w:r>
      <w:r>
        <w:rPr>
          <w:rFonts w:ascii="Times New Roman" w:hAnsi="Times New Roman" w:cs="Times New Roman"/>
        </w:rPr>
      </w:r>
      <w:r/>
    </w:p>
    <w:tbl>
      <w:tblPr>
        <w:tblStyle w:val="916"/>
        <w:tblW w:w="5242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7"/>
        <w:gridCol w:w="7928"/>
      </w:tblGrid>
      <w:tr>
        <w:trPr>
          <w:jc w:val="center"/>
          <w:trHeight w:val="516"/>
        </w:trPr>
        <w:tc>
          <w:tcPr>
            <w:tcW w:w="740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Ответственный исполнительной орган муниципального района (иной муниципальный орган, организация)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928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Администрация Прилепенского сельского поселения муниципального района «Чернянский район» Белгородской области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jc w:val="center"/>
          <w:trHeight w:val="210"/>
        </w:trPr>
        <w:tc>
          <w:tcPr>
            <w:tcW w:w="740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Связь с муниципальной программой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928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Муниципальная программа «Устойчивое развитие сельских территорий Прилепенского сельского поселения Чернянского района Белгородской области»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  <w:t xml:space="preserve">2. Показатели комплекса процессных мероприятий</w:t>
      </w:r>
      <w:r>
        <w:rPr>
          <w:rFonts w:ascii="Times New Roman" w:hAnsi="Times New Roman" w:cs="Times New Roman"/>
        </w:rPr>
      </w:r>
      <w:r/>
    </w:p>
    <w:tbl>
      <w:tblPr>
        <w:tblW w:w="51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"/>
        <w:gridCol w:w="2660"/>
        <w:gridCol w:w="1186"/>
        <w:gridCol w:w="1244"/>
        <w:gridCol w:w="1371"/>
        <w:gridCol w:w="992"/>
        <w:gridCol w:w="992"/>
        <w:gridCol w:w="709"/>
        <w:gridCol w:w="585"/>
        <w:gridCol w:w="570"/>
        <w:gridCol w:w="570"/>
        <w:gridCol w:w="570"/>
        <w:gridCol w:w="570"/>
        <w:gridCol w:w="2421"/>
      </w:tblGrid>
      <w:tr>
        <w:trPr>
          <w:tblHeader/>
        </w:trPr>
        <w:tc>
          <w:tcPr>
            <w:shd w:val="clear" w:color="ffffff" w:fill="ffffff"/>
            <w:tcW w:w="648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660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Наименование показателя/задачи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Признак возрастания/ убывания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44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Уровень показателя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371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Единица измерения (по ОКЕИ)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shd w:val="clear" w:color="ffffff" w:fill="ffffff"/>
            <w:tcW w:w="198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Базовое значение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6"/>
            <w:shd w:val="clear" w:color="ffffff" w:fill="ffffff"/>
            <w:tcW w:w="3574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Значение показателей по годам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21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за достижение показателя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blHeader/>
        </w:trPr>
        <w:tc>
          <w:tcPr>
            <w:shd w:val="clear" w:color="ffffff" w:fill="ffffff"/>
            <w:tcW w:w="64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26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1186" w:type="dxa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1244" w:type="dxa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137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значение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год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85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2030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shd w:val="clear" w:color="ffffff" w:fill="ffffff"/>
            <w:tcW w:w="648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66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bCs/>
                <w:sz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sz w:val="20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4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sz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371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sz w:val="20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85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21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648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13"/>
            <w:shd w:val="clear" w:color="ffffff" w:fill="ffffff"/>
            <w:tcW w:w="1444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highlight w:val="white"/>
              </w:rPr>
              <w:t xml:space="preserve">Задача</w:t>
            </w:r>
            <w:r>
              <w:rPr>
                <w:rFonts w:ascii="Times New Roman" w:hAnsi="Times New Roman" w:eastAsia="Arial" w:cs="Times New Roman"/>
                <w:sz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Обеспечение безопасности жизнедеятельности населения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»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648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1.1.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66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0"/>
                <w:highlight w:val="white"/>
              </w:rPr>
              <w:t xml:space="preserve">Снижение площади территории, подвергающейся пожарам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4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highlight w:val="white"/>
              </w:rPr>
              <w:t xml:space="preserve">«КМП»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371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highlight w:val="white"/>
              </w:rPr>
              <w:t xml:space="preserve">га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highlight w:val="white"/>
              </w:rPr>
              <w:t xml:space="preserve">55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85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21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Администрация Прилепенского сельского поселения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  <w:t xml:space="preserve">3. Помесячный план достижения показателей комплекса процессных мероприятий в 2025 году</w:t>
      </w:r>
      <w:r>
        <w:rPr>
          <w:rFonts w:ascii="Times New Roman" w:hAnsi="Times New Roman" w:cs="Times New Roman"/>
        </w:rPr>
      </w:r>
      <w:r/>
    </w:p>
    <w:tbl>
      <w:tblPr>
        <w:tblW w:w="5133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24"/>
        <w:gridCol w:w="2722"/>
        <w:gridCol w:w="1409"/>
        <w:gridCol w:w="1442"/>
        <w:gridCol w:w="760"/>
        <w:gridCol w:w="760"/>
        <w:gridCol w:w="664"/>
        <w:gridCol w:w="759"/>
        <w:gridCol w:w="749"/>
        <w:gridCol w:w="715"/>
        <w:gridCol w:w="716"/>
        <w:gridCol w:w="606"/>
        <w:gridCol w:w="606"/>
        <w:gridCol w:w="606"/>
        <w:gridCol w:w="608"/>
        <w:gridCol w:w="1433"/>
      </w:tblGrid>
      <w:tr>
        <w:trPr>
          <w:trHeight w:val="235"/>
          <w:tblHeader/>
        </w:trPr>
        <w:tc>
          <w:tcPr>
            <w:shd w:val="clear" w:color="ffffff" w:fill="ffffff"/>
            <w:tcW w:w="624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722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09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Уровень показателя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42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(по ОКЕИ)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11"/>
            <w:shd w:val="clear" w:color="ffffff" w:fill="ffffff"/>
            <w:tcW w:w="754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Плановые значения по кварталам/месяцам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33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На конец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 2025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года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58"/>
          <w:tblHeader/>
        </w:trPr>
        <w:tc>
          <w:tcPr>
            <w:shd w:val="clear" w:color="ffffff" w:fill="ffffff"/>
            <w:tcW w:w="62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27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1409" w:type="dxa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144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76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янв.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6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фев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6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март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апр.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май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15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июнь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1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июль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авг.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сен.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окт.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8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ноя.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235"/>
          <w:tblHeader/>
        </w:trPr>
        <w:tc>
          <w:tcPr>
            <w:shd w:val="clear" w:color="ffffff" w:fill="ffffff"/>
            <w:tcW w:w="62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72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0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4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6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6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6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15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1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8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33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35"/>
        </w:trPr>
        <w:tc>
          <w:tcPr>
            <w:shd w:val="clear" w:color="ffffff" w:fill="ffffff"/>
            <w:tcW w:w="62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15"/>
            <w:shd w:val="clear" w:color="ffffff" w:fill="ffffff"/>
            <w:tcW w:w="14555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highlight w:val="white"/>
              </w:rPr>
              <w:t xml:space="preserve">Задача</w:t>
            </w:r>
            <w:r>
              <w:rPr>
                <w:rFonts w:ascii="Times New Roman" w:hAnsi="Times New Roman" w:eastAsia="Arial" w:cs="Times New Roman"/>
                <w:sz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Обеспечение безопасности жизнедеятельности населения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»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35"/>
        </w:trPr>
        <w:tc>
          <w:tcPr>
            <w:shd w:val="clear" w:color="ffffff" w:fill="ffffff"/>
            <w:tcW w:w="62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1.1.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72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0"/>
                <w:highlight w:val="white"/>
              </w:rPr>
              <w:t xml:space="preserve">Снижение площади территории, подвергающейся пожарам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09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highlight w:val="white"/>
              </w:rPr>
              <w:t xml:space="preserve">«КМП»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4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га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6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6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64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59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49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15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16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6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6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6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8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33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  <w:t xml:space="preserve">4. Перечень мероприятий (результатов) комплекса процессных мероприятий</w:t>
      </w:r>
      <w:r>
        <w:rPr>
          <w:rFonts w:ascii="Times New Roman" w:hAnsi="Times New Roman" w:cs="Times New Roman"/>
        </w:rPr>
      </w:r>
      <w:r/>
    </w:p>
    <w:tbl>
      <w:tblPr>
        <w:tblStyle w:val="762"/>
        <w:tblW w:w="15188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6"/>
        <w:gridCol w:w="4567"/>
        <w:gridCol w:w="1529"/>
        <w:gridCol w:w="1154"/>
        <w:gridCol w:w="925"/>
        <w:gridCol w:w="622"/>
        <w:gridCol w:w="567"/>
        <w:gridCol w:w="567"/>
        <w:gridCol w:w="567"/>
        <w:gridCol w:w="590"/>
        <w:gridCol w:w="567"/>
        <w:gridCol w:w="567"/>
        <w:gridCol w:w="2440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6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67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Наименование мероприятия (результата)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29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Тип мероприятия (результата)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54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Единица измерения (по ОКЕИ)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Базовое значение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5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Значения мероприятия (результата),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br/>
              <w:t xml:space="preserve">параметра характеристики мероприятия (результата) по годам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Связь с показателями комплекса процессных мероприятий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6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15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значение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2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2027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2028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2029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2030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440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rPr>
                <w:szCs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88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highlight w:val="white"/>
              </w:rPr>
              <w:t xml:space="preserve">Задача</w:t>
            </w:r>
            <w:r>
              <w:rPr>
                <w:rFonts w:ascii="Times New Roman" w:hAnsi="Times New Roman" w:eastAsia="Arial" w:cs="Times New Roman"/>
                <w:sz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Обеспечение безопасности жизнедеятельности населения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»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71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6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1.1.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67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Мероприятие (результат) «Организована работа по улучшению условий безопасного проживания жителей Прилепенского сельского поселения»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29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0"/>
                <w:highlight w:val="white"/>
              </w:rPr>
              <w:t xml:space="preserve">Приобретение товаров, работ, услуг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единица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0"/>
                <w:highlight w:val="white"/>
              </w:rPr>
              <w:t xml:space="preserve">Снижение площади территории, подвергающейся пожарам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1.1.1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В рамках мероприятия осуществляется комплекс мероприятий, направленных на обеспечение безопасного проживания жителей по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селения. Данный комплекс мероприятий включает в себя соблюдение правил пожарной безопасности во время пожароопасного периода, профилактические беседы с населением, опахивание противопожарных полос, обеспеченность поселения техникой для ликвидации пожаров.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  <w:t xml:space="preserve">5. Финансовое обеспечение комплекса процессных мероприятий</w:t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</w:r>
      <w:r>
        <w:rPr>
          <w:rFonts w:ascii="Times New Roman" w:hAnsi="Times New Roman" w:cs="Times New Roman"/>
        </w:rPr>
      </w:r>
      <w:r/>
    </w:p>
    <w:tbl>
      <w:tblPr>
        <w:tblStyle w:val="916"/>
        <w:tblW w:w="5229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0"/>
        <w:gridCol w:w="1417"/>
        <w:gridCol w:w="850"/>
        <w:gridCol w:w="709"/>
        <w:gridCol w:w="709"/>
        <w:gridCol w:w="709"/>
        <w:gridCol w:w="850"/>
        <w:gridCol w:w="995"/>
        <w:gridCol w:w="667"/>
      </w:tblGrid>
      <w:tr>
        <w:trPr>
          <w:trHeight w:val="476"/>
          <w:tblHeader/>
        </w:trPr>
        <w:tc>
          <w:tcPr>
            <w:tcW w:w="8390" w:type="dxa"/>
            <w:vAlign w:val="center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Наименование мероприятия (результата) /источник финансового обеспечения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Align w:val="center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Код бюджетной классификации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7"/>
            <w:tcW w:w="5489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39"/>
          <w:tblHeader/>
        </w:trPr>
        <w:tc>
          <w:tcPr>
            <w:tcW w:w="8390" w:type="dxa"/>
            <w:vAlign w:val="center"/>
            <w:vMerge w:val="continue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/>
          </w:tcPr>
          <w:p>
            <w:pPr>
              <w:jc w:val="center"/>
              <w:spacing w:line="233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highlight w:val="white"/>
              </w:rPr>
              <w:t xml:space="preserve">2027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highlight w:val="white"/>
              </w:rPr>
              <w:t xml:space="preserve">2028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2029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5" w:type="dxa"/>
            <w:vAlign w:val="center"/>
            <w:textDirection w:val="lrTb"/>
            <w:noWrap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2030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67" w:type="dxa"/>
            <w:vAlign w:val="center"/>
            <w:textDirection w:val="lrTb"/>
            <w:noWrap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39"/>
          <w:tblHeader/>
        </w:trPr>
        <w:tc>
          <w:tcPr>
            <w:tcW w:w="8390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5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67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  <w:t xml:space="preserve">Комплекс процессных мероприятий (всего), в том числе: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0140220340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601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,0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1378,0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1378,0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1378,0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1378,0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995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1378,0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491,0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из федерального бюджета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995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</w:tr>
      <w:tr>
        <w:trPr>
          <w:trHeight w:val="246"/>
        </w:trPr>
        <w:tc>
          <w:tcPr>
            <w:tcBorders>
              <w:bottom w:val="single" w:color="000000" w:sz="4" w:space="0"/>
            </w:tcBorders>
            <w:tcW w:w="839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    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 межбюджетные трансферты из регионального бюджета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417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995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     - местный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417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0140220340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601,0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1378,0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1378,0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1378,0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1378,0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995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1378,0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491,0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из иных бюджетов бюджетной системы Российской Федерации 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бюджетам поселений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 Внебюджетные источники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b/>
                <w:sz w:val="20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i/>
                <w:sz w:val="20"/>
                <w:highlight w:val="white"/>
              </w:rPr>
              <w:t xml:space="preserve">Организована работа по улучшению качества благоустройства сельского поселения»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  <w:t xml:space="preserve">, всего, в том числе: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из федерального бюджета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    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 межбюджетные трансферты из регионального бюджета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местный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из иных бюджетов бюджетной системы Российской Федерации 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бюджетам поселений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 Внебюджетные источники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  <w:t xml:space="preserve">6. План реализации комплекса процессных мероприятий</w:t>
      </w:r>
      <w:r>
        <w:rPr>
          <w:rFonts w:ascii="Times New Roman" w:hAnsi="Times New Roman" w:cs="Times New Roman"/>
        </w:rPr>
      </w:r>
      <w:r/>
    </w:p>
    <w:tbl>
      <w:tblPr>
        <w:tblStyle w:val="762"/>
        <w:tblW w:w="1545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5"/>
        <w:gridCol w:w="4380"/>
        <w:gridCol w:w="3827"/>
        <w:gridCol w:w="3402"/>
        <w:gridCol w:w="3101"/>
      </w:tblGrid>
      <w:tr>
        <w:trPr>
          <w:trHeight w:val="46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Задача, мероприятие (результат) /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контрольная точка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Дата наступления контрольной точки (</w:t>
            </w: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день</w:t>
            </w: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.м</w:t>
            </w: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есяц</w:t>
            </w: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Вид </w:t>
            </w: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подтверждающего</w:t>
            </w: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 документ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2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3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highlight w:val="white"/>
              </w:rPr>
              <w:t xml:space="preserve">Задача</w:t>
            </w:r>
            <w:r>
              <w:rPr>
                <w:rFonts w:ascii="Times New Roman" w:hAnsi="Times New Roman" w:eastAsia="Arial" w:cs="Times New Roman"/>
                <w:sz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Обеспечение безопасности жизнедеятельности населения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»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highlight w:val="white"/>
              </w:rPr>
              <w:t xml:space="preserve">1.1.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highlight w:val="white"/>
              </w:rPr>
              <w:t xml:space="preserve">Мероприятие (результат)</w:t>
            </w: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 «Организована работа по соблюдению правил пожарной безопасности во время пожароопасного периода»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highlight w:val="white"/>
              </w:rPr>
              <w:t xml:space="preserve">, ежегодно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b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Казбанов</w:t>
            </w: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 Сергей Николаевич - глава администрации Прилепенского сельского поселения 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highlight w:val="white"/>
              </w:rPr>
              <w:t xml:space="preserve">1.1.К.</w:t>
            </w:r>
            <w:r>
              <w:rPr>
                <w:rFonts w:ascii="Times New Roman" w:hAnsi="Times New Roman" w:cs="Times New Roman"/>
                <w:bCs/>
                <w:iCs/>
                <w:sz w:val="20"/>
                <w:highlight w:val="white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iCs/>
                <w:sz w:val="20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Контрольная точка «Закупка включена в план закупок»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10.01. - 20.01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Каверина Наталья Валерьевна – главный специалист – управляющая делами администрации 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План закупок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highlight w:val="white"/>
              </w:rPr>
              <w:t xml:space="preserve">1.1.К.2.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Контрольная точка «</w:t>
            </w:r>
            <w:r>
              <w:rPr>
                <w:rFonts w:ascii="Times New Roman" w:hAnsi="Times New Roman" w:eastAsia="Calibri" w:cs="Times New Roman"/>
                <w:sz w:val="20"/>
                <w:highlight w:val="white"/>
              </w:rPr>
              <w:t xml:space="preserve"> Сведения о муниципальном контракте внесены в реестр контрактов, заключенных заказчиками по результатам закупо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08.05. - 18.05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Каверина Наталья Валерьевна – главный специалист – управляющая делами администрации 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Контракт, реестр контрактов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highlight w:val="white"/>
              </w:rPr>
              <w:t xml:space="preserve">1.1.К.3.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Контрольная точка «</w:t>
            </w:r>
            <w:r>
              <w:rPr>
                <w:rFonts w:ascii="Times New Roman" w:hAnsi="Times New Roman" w:eastAsia="Calibri" w:cs="Times New Roman"/>
                <w:sz w:val="20"/>
                <w:highlight w:val="white"/>
              </w:rPr>
              <w:t xml:space="preserve">Произведена приемка поставленных товаров, выполненных работ, оказанных услуг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15.05. - 25.05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Каверина Наталья Валерьевна – главный специалист – управляющая делами администрации 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Акт выполненных работ, акт приёмки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highlight w:val="white"/>
              </w:rPr>
              <w:t xml:space="preserve">1.1.К.4.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Контрольная точка «</w:t>
            </w:r>
            <w:r>
              <w:rPr>
                <w:rFonts w:ascii="Times New Roman" w:hAnsi="Times New Roman" w:eastAsia="Calibri" w:cs="Times New Roman"/>
                <w:sz w:val="20"/>
                <w:highlight w:val="white"/>
              </w:rPr>
              <w:t xml:space="preserve">Произведена оплата товаров, выполненных работ, оказанных услуг по муниципальному  контракту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14.10.- 24.10.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Каверина Наталья Валерьевна – главный специалист – управляющая делами администрации 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Договор, накладная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  <w:t xml:space="preserve">Сведения о порядке сбора информации и методике расчета показателя муниципальной программы «Устойчивое развитие сельских территорий </w:t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  <w:t xml:space="preserve">Прилепенского сельского поселения Чернянского района Белгородской области»</w:t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</w:r>
      <w:r>
        <w:rPr>
          <w:rFonts w:ascii="Times New Roman" w:hAnsi="Times New Roman" w:cs="Times New Roman"/>
        </w:rPr>
      </w:r>
      <w:r/>
    </w:p>
    <w:tbl>
      <w:tblPr>
        <w:tblStyle w:val="762"/>
        <w:tblW w:w="154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418"/>
        <w:gridCol w:w="1559"/>
        <w:gridCol w:w="4961"/>
        <w:gridCol w:w="1560"/>
        <w:gridCol w:w="2551"/>
        <w:gridCol w:w="1112"/>
      </w:tblGrid>
      <w:tr>
        <w:trPr>
          <w:trHeight w:val="816"/>
        </w:trPr>
        <w:tc>
          <w:tcPr>
            <w:tcW w:w="56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(по ОКЕИ)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Временные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характерис-тики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Алгоритм формирования (формула) и расшифровка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Метод сбора информации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Ответственный за сбор данных по показателю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Срок предоставления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56"/>
        </w:trPr>
        <w:tc>
          <w:tcPr>
            <w:tcW w:w="56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56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0"/>
                <w:highlight w:val="white"/>
              </w:rPr>
              <w:t xml:space="preserve">Доля отдыхающих в местах отдыха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ежегодно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m:oMath>
              <m:r>
                <w:rPr>
                  <w:rFonts w:hint="default" w:ascii="Cambria Math" w:hAnsi="Cambria Math" w:eastAsia="Cambria Math" w:cs="Cambria Math"/>
                  <w:sz w:val="22"/>
                  <w:szCs w:val="22"/>
                  <w:highlight w:val="white"/>
                </w:rPr>
                <m:rPr/>
                <m:t>Отдыхающих, %=</m:t>
              </m:r>
              <m:f>
                <m:fPr>
                  <m:ctrlPr>
                    <w:rPr>
                      <w:rFonts w:ascii="Cambria Math" w:hAnsi="Cambria Math" w:eastAsia="Cambria Math" w:cs="Cambria Math"/>
                      <w:i/>
                      <w:sz w:val="22"/>
                      <w:szCs w:val="22"/>
                      <w:highlight w:val="white"/>
                    </w:rPr>
                  </m:ctrlPr>
                </m:fPr>
                <m:num>
                  <m:r>
                    <w:rPr>
                      <w:rFonts w:hint="default" w:ascii="Cambria Math" w:hAnsi="Cambria Math" w:eastAsia="Cambria Math" w:cs="Cambria Math"/>
                      <w:sz w:val="22"/>
                      <w:szCs w:val="22"/>
                      <w:highlight w:val="white"/>
                    </w:rPr>
                    <m:rPr/>
                    <m:t>средняя посещаемость</m:t>
                  </m:r>
                </m:num>
                <m:den>
                  <m:r>
                    <w:rPr>
                      <w:rFonts w:hint="default" w:ascii="Cambria Math" w:hAnsi="Cambria Math" w:eastAsia="Cambria Math" w:cs="Cambria Math"/>
                      <w:sz w:val="22"/>
                      <w:szCs w:val="22"/>
                      <w:highlight w:val="white"/>
                    </w:rPr>
                    <m:rPr/>
                    <m:t>численность населения </m:t>
                  </m:r>
                </m:den>
              </m:f>
              <m:r>
                <w:rPr>
                  <w:rFonts w:hint="default" w:ascii="Cambria Math" w:hAnsi="Cambria Math" w:eastAsia="Cambria Math" w:cs="Cambria Math"/>
                  <w:sz w:val="22"/>
                  <w:szCs w:val="22"/>
                  <w:highlight w:val="white"/>
                </w:rPr>
                <m:rPr/>
                <m:t>×100%</m:t>
              </m:r>
            </m:oMath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Внутренняя отчетность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Каверина Наталья Валерьевна – главный специалист – управляющая делами администрации 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12" w:type="dxa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22.01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56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2.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0"/>
                <w:highlight w:val="white"/>
              </w:rPr>
              <w:t xml:space="preserve">Доля посещения на детской площадке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ежегодно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</w:rPr>
            </w:r>
            <m:oMathPara>
              <m:oMathParaPr/>
              <m:oMath>
                <m:r>
                  <w:rPr>
                    <w:rFonts w:hint="default" w:ascii="Cambria Math" w:hAnsi="Cambria Math" w:eastAsia="Cambria Math" w:cs="Cambria Math"/>
                    <w:sz w:val="20"/>
                    <w:highlight w:val="white"/>
                  </w:rPr>
                  <m:rPr/>
                  <m:t>Посещающих,%=</m:t>
                </m:r>
                <m:f>
                  <m:fPr>
                    <m:ctrlPr>
                      <w:rPr>
                        <w:rFonts w:ascii="Cambria Math" w:hAnsi="Cambria Math" w:eastAsia="Cambria Math" w:cs="Cambria Math"/>
                        <w:i/>
                        <w:sz w:val="20"/>
                        <w:highlight w:val="white"/>
                      </w:rPr>
                    </m:ctrlPr>
                  </m:fPr>
                  <m:num>
                    <m:r>
                      <w:rPr>
                        <w:rFonts w:hint="default" w:ascii="Cambria Math" w:hAnsi="Cambria Math" w:eastAsia="Cambria Math" w:cs="Cambria Math"/>
                        <w:sz w:val="20"/>
                        <w:highlight w:val="white"/>
                      </w:rPr>
                      <m:rPr/>
                      <m:t>средняя посещаемость</m:t>
                    </m:r>
                  </m:num>
                  <m:den>
                    <m:r>
                      <w:rPr>
                        <w:rFonts w:hint="default" w:ascii="Cambria Math" w:hAnsi="Cambria Math" w:eastAsia="Cambria Math" w:cs="Cambria Math"/>
                        <w:sz w:val="20"/>
                        <w:highlight w:val="white"/>
                      </w:rPr>
                      <m:rPr/>
                      <m:t>численность населения</m:t>
                    </m:r>
                  </m:den>
                </m:f>
                <m:r>
                  <w:rPr>
                    <w:rFonts w:hint="default" w:ascii="Cambria Math" w:hAnsi="Cambria Math" w:eastAsia="Cambria Math" w:cs="Cambria Math"/>
                    <w:sz w:val="20"/>
                    <w:highlight w:val="white"/>
                  </w:rPr>
                  <m:rPr/>
                  <m:t>×100%</m:t>
                </m:r>
              </m:oMath>
            </m:oMathPara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Внутренняя отчетность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Каверина Наталья Валерьевна – главный специалист – управляющая делами администрации 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12" w:type="dxa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22.01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56"/>
        </w:trPr>
        <w:tc>
          <w:tcPr>
            <w:tcW w:w="56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3.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Theme="minorEastAsia"/>
                <w:sz w:val="20"/>
                <w:highlight w:val="white"/>
              </w:rPr>
              <w:t xml:space="preserve">Снижение площади территории, подвергающейся пожарам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ежегодно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m:oMath>
              <m:r>
                <w:rPr>
                  <w:rFonts w:hint="default" w:ascii="Cambria Math" w:hAnsi="Cambria Math" w:eastAsia="Cambria Math" w:cs="Cambria Math"/>
                  <w:sz w:val="20"/>
                  <w:highlight w:val="white"/>
                </w:rPr>
                <m:rPr/>
                <m:t>Площадь пожаров,га</m:t>
              </m:r>
              <m:r>
                <w:rPr>
                  <w:rFonts w:hint="default" w:ascii="Cambria Math" w:hAnsi="Cambria Math" w:eastAsia="Cambria Math" w:cs="Cambria Math"/>
                  <w:sz w:val="20"/>
                  <w:highlight w:val="white"/>
                </w:rPr>
                <m:rPr/>
                <m:t>=</m:t>
              </m:r>
              <m:f>
                <m:fPr>
                  <m:ctrlPr>
                    <w:rPr>
                      <w:rFonts w:ascii="Cambria Math" w:hAnsi="Cambria Math" w:eastAsia="Cambria Math" w:cs="Cambria Math"/>
                      <w:i/>
                      <w:sz w:val="20"/>
                      <w:szCs w:val="22"/>
                      <w:highlight w:val="white"/>
                    </w:rPr>
                  </m:ctrlPr>
                </m:fPr>
                <m:num>
                  <m:r>
                    <w:rPr>
                      <w:rFonts w:hint="default" w:ascii="Cambria Math" w:hAnsi="Cambria Math" w:eastAsia="Cambria Math" w:cs="Cambria Math"/>
                      <w:sz w:val="20"/>
                      <w:highlight w:val="white"/>
                    </w:rPr>
                    <m:rPr/>
                    <m:t>кол-во мероприятий</m:t>
                  </m:r>
                </m:num>
                <m:den>
                  <m:r>
                    <w:rPr>
                      <w:rFonts w:hint="default" w:ascii="Cambria Math" w:hAnsi="Cambria Math" w:eastAsia="Cambria Math" w:cs="Cambria Math"/>
                      <w:sz w:val="20"/>
                      <w:highlight w:val="white"/>
                    </w:rPr>
                    <m:rPr/>
                    <m:t>численность населения </m:t>
                  </m:r>
                </m:den>
              </m:f>
              <m:r>
                <w:rPr>
                  <w:rFonts w:hint="default" w:ascii="Cambria Math" w:hAnsi="Cambria Math" w:eastAsia="Cambria Math" w:cs="Cambria Math"/>
                  <w:sz w:val="20"/>
                  <w:highlight w:val="white"/>
                </w:rPr>
                <m:rPr/>
                <m:t>×100%</m:t>
              </m:r>
            </m:oMath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Внутренняя отчетность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Каверина Наталья Валерьевна – главный специалист – управляющая делами администрации 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22.01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753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Cs/>
          <w:sz w:val="24"/>
          <w:szCs w:val="24"/>
          <w:highlight w:val="white"/>
        </w:rPr>
        <w:t xml:space="preserve">                                                                                               </w:t>
      </w:r>
      <w:r/>
    </w:p>
    <w:sectPr>
      <w:footnotePr/>
      <w:endnotePr/>
      <w:type w:val="nextPage"/>
      <w:pgSz w:w="16838" w:h="11906" w:orient="landscape"/>
      <w:pgMar w:top="1134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Liberation Serif">
    <w:panose1 w:val="02020603050405020304"/>
  </w:font>
  <w:font w:name="Wingdings">
    <w:panose1 w:val="05010000000000000000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89"/>
      </w:pPr>
      <w:r>
        <w:rPr>
          <w:szCs w:val="16"/>
        </w:rPr>
      </w:r>
      <w:r>
        <w:rPr>
          <w:szCs w:val="16"/>
        </w:rPr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1"/>
  </w:num>
  <w:num w:numId="5">
    <w:abstractNumId w:val="11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12"/>
  </w:num>
  <w:num w:numId="11">
    <w:abstractNumId w:val="14"/>
  </w:num>
  <w:num w:numId="12">
    <w:abstractNumId w:val="10"/>
  </w:num>
  <w:num w:numId="13">
    <w:abstractNumId w:val="15"/>
  </w:num>
  <w:num w:numId="14">
    <w:abstractNumId w:val="8"/>
  </w:num>
  <w:num w:numId="15">
    <w:abstractNumId w:val="18"/>
  </w:num>
  <w:num w:numId="16">
    <w:abstractNumId w:val="2"/>
  </w:num>
  <w:num w:numId="17">
    <w:abstractNumId w:val="17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4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3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4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5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98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01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02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03" w:default="1">
    <w:name w:val="Normal"/>
    <w:qFormat/>
  </w:style>
  <w:style w:type="paragraph" w:styleId="704">
    <w:name w:val="Heading 1"/>
    <w:basedOn w:val="703"/>
    <w:next w:val="703"/>
    <w:link w:val="716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705">
    <w:name w:val="Heading 2"/>
    <w:basedOn w:val="703"/>
    <w:next w:val="703"/>
    <w:link w:val="717"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706">
    <w:name w:val="Heading 3"/>
    <w:basedOn w:val="703"/>
    <w:next w:val="703"/>
    <w:link w:val="718"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707">
    <w:name w:val="Heading 4"/>
    <w:basedOn w:val="703"/>
    <w:next w:val="703"/>
    <w:link w:val="719"/>
    <w:uiPriority w:val="9"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708">
    <w:name w:val="Heading 5"/>
    <w:basedOn w:val="703"/>
    <w:next w:val="703"/>
    <w:link w:val="720"/>
    <w:uiPriority w:val="9"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709">
    <w:name w:val="Heading 6"/>
    <w:basedOn w:val="703"/>
    <w:next w:val="703"/>
    <w:link w:val="721"/>
    <w:uiPriority w:val="9"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10">
    <w:name w:val="Heading 7"/>
    <w:basedOn w:val="703"/>
    <w:next w:val="703"/>
    <w:link w:val="722"/>
    <w:uiPriority w:val="9"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711">
    <w:name w:val="Heading 8"/>
    <w:basedOn w:val="703"/>
    <w:next w:val="703"/>
    <w:link w:val="723"/>
    <w:uiPriority w:val="9"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712">
    <w:name w:val="Heading 9"/>
    <w:basedOn w:val="703"/>
    <w:next w:val="703"/>
    <w:link w:val="724"/>
    <w:uiPriority w:val="9"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character" w:styleId="716" w:customStyle="1">
    <w:name w:val="Заголовок 1 Знак"/>
    <w:basedOn w:val="713"/>
    <w:link w:val="704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717" w:customStyle="1">
    <w:name w:val="Заголовок 2 Знак"/>
    <w:basedOn w:val="713"/>
    <w:link w:val="70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718" w:customStyle="1">
    <w:name w:val="Заголовок 3 Знак"/>
    <w:basedOn w:val="713"/>
    <w:link w:val="706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719" w:customStyle="1">
    <w:name w:val="Заголовок 4 Знак"/>
    <w:basedOn w:val="713"/>
    <w:link w:val="707"/>
    <w:uiPriority w:val="9"/>
    <w:rPr>
      <w:rFonts w:eastAsiaTheme="majorEastAsia" w:cstheme="majorBidi"/>
      <w:i/>
      <w:iCs/>
      <w:color w:val="2f5496" w:themeColor="accent1" w:themeShade="BF"/>
    </w:rPr>
  </w:style>
  <w:style w:type="character" w:styleId="720" w:customStyle="1">
    <w:name w:val="Заголовок 5 Знак"/>
    <w:basedOn w:val="713"/>
    <w:link w:val="708"/>
    <w:uiPriority w:val="9"/>
    <w:rPr>
      <w:rFonts w:eastAsiaTheme="majorEastAsia" w:cstheme="majorBidi"/>
      <w:color w:val="2f5496" w:themeColor="accent1" w:themeShade="BF"/>
    </w:rPr>
  </w:style>
  <w:style w:type="character" w:styleId="721" w:customStyle="1">
    <w:name w:val="Заголовок 6 Знак"/>
    <w:basedOn w:val="713"/>
    <w:link w:val="709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722" w:customStyle="1">
    <w:name w:val="Заголовок 7 Знак"/>
    <w:basedOn w:val="713"/>
    <w:link w:val="710"/>
    <w:uiPriority w:val="9"/>
    <w:rPr>
      <w:rFonts w:eastAsiaTheme="majorEastAsia" w:cstheme="majorBidi"/>
      <w:color w:val="595959" w:themeColor="text1" w:themeTint="A6"/>
    </w:rPr>
  </w:style>
  <w:style w:type="character" w:styleId="723" w:customStyle="1">
    <w:name w:val="Заголовок 8 Знак"/>
    <w:basedOn w:val="713"/>
    <w:link w:val="711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724" w:customStyle="1">
    <w:name w:val="Заголовок 9 Знак"/>
    <w:basedOn w:val="713"/>
    <w:link w:val="712"/>
    <w:uiPriority w:val="9"/>
    <w:rPr>
      <w:rFonts w:eastAsiaTheme="majorEastAsia" w:cstheme="majorBidi"/>
      <w:color w:val="272727" w:themeColor="text1" w:themeTint="D8"/>
    </w:rPr>
  </w:style>
  <w:style w:type="paragraph" w:styleId="725">
    <w:name w:val="Title"/>
    <w:basedOn w:val="703"/>
    <w:next w:val="703"/>
    <w:link w:val="726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726" w:customStyle="1">
    <w:name w:val="Название Знак"/>
    <w:basedOn w:val="713"/>
    <w:link w:val="725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727">
    <w:name w:val="Subtitle"/>
    <w:basedOn w:val="703"/>
    <w:next w:val="703"/>
    <w:link w:val="728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728" w:customStyle="1">
    <w:name w:val="Подзаголовок Знак"/>
    <w:basedOn w:val="713"/>
    <w:link w:val="727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729">
    <w:name w:val="Quote"/>
    <w:basedOn w:val="703"/>
    <w:next w:val="703"/>
    <w:link w:val="730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730" w:customStyle="1">
    <w:name w:val="Цитата 2 Знак"/>
    <w:basedOn w:val="713"/>
    <w:link w:val="729"/>
    <w:uiPriority w:val="29"/>
    <w:rPr>
      <w:i/>
      <w:iCs/>
      <w:color w:val="404040" w:themeColor="text1" w:themeTint="BF"/>
    </w:rPr>
  </w:style>
  <w:style w:type="paragraph" w:styleId="731">
    <w:name w:val="List Paragraph"/>
    <w:basedOn w:val="703"/>
    <w:uiPriority w:val="34"/>
    <w:qFormat/>
    <w:pPr>
      <w:contextualSpacing/>
      <w:ind w:left="720"/>
    </w:pPr>
  </w:style>
  <w:style w:type="character" w:styleId="732">
    <w:name w:val="Intense Emphasis"/>
    <w:basedOn w:val="713"/>
    <w:uiPriority w:val="21"/>
    <w:qFormat/>
    <w:rPr>
      <w:i/>
      <w:iCs/>
      <w:color w:val="2f5496" w:themeColor="accent1" w:themeShade="BF"/>
    </w:rPr>
  </w:style>
  <w:style w:type="paragraph" w:styleId="733">
    <w:name w:val="Intense Quote"/>
    <w:basedOn w:val="703"/>
    <w:next w:val="703"/>
    <w:link w:val="734"/>
    <w:uiPriority w:val="30"/>
    <w:qFormat/>
    <w:pPr>
      <w:ind w:left="864" w:right="864"/>
      <w:jc w:val="center"/>
      <w:spacing w:before="360" w:after="360"/>
      <w:pBdr>
        <w:top w:val="single" w:color="2F5496" w:themeColor="accent1" w:themeShade="BF" w:sz="4" w:space="10"/>
        <w:bottom w:val="single" w:color="2F5496" w:themeColor="accent1" w:themeShade="BF" w:sz="4" w:space="10"/>
      </w:pBdr>
    </w:pPr>
    <w:rPr>
      <w:i/>
      <w:iCs/>
      <w:color w:val="2f5496" w:themeColor="accent1" w:themeShade="BF"/>
    </w:rPr>
  </w:style>
  <w:style w:type="character" w:styleId="734" w:customStyle="1">
    <w:name w:val="Выделенная цитата Знак"/>
    <w:basedOn w:val="713"/>
    <w:link w:val="733"/>
    <w:uiPriority w:val="30"/>
    <w:rPr>
      <w:i/>
      <w:iCs/>
      <w:color w:val="2f5496" w:themeColor="accent1" w:themeShade="BF"/>
    </w:rPr>
  </w:style>
  <w:style w:type="character" w:styleId="735">
    <w:name w:val="Intense Reference"/>
    <w:basedOn w:val="713"/>
    <w:uiPriority w:val="32"/>
    <w:qFormat/>
    <w:rPr>
      <w:b/>
      <w:bCs/>
      <w:smallCaps/>
      <w:color w:val="2f5496" w:themeColor="accent1" w:themeShade="BF"/>
      <w:spacing w:val="5"/>
    </w:rPr>
  </w:style>
  <w:style w:type="numbering" w:styleId="736" w:customStyle="1">
    <w:name w:val="Нет списка1"/>
    <w:next w:val="715"/>
    <w:uiPriority w:val="99"/>
    <w:semiHidden/>
    <w:unhideWhenUsed/>
  </w:style>
  <w:style w:type="character" w:styleId="73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38" w:customStyle="1">
    <w:name w:val="Heading 2 Char"/>
    <w:uiPriority w:val="9"/>
    <w:rPr>
      <w:rFonts w:ascii="Arial" w:hAnsi="Arial" w:eastAsia="Arial" w:cs="Arial"/>
      <w:sz w:val="34"/>
    </w:rPr>
  </w:style>
  <w:style w:type="character" w:styleId="739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40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41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42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43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4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45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Title Char"/>
    <w:uiPriority w:val="10"/>
    <w:rPr>
      <w:sz w:val="48"/>
      <w:szCs w:val="48"/>
    </w:rPr>
  </w:style>
  <w:style w:type="character" w:styleId="747" w:customStyle="1">
    <w:name w:val="Subtitle Char"/>
    <w:uiPriority w:val="11"/>
    <w:rPr>
      <w:sz w:val="24"/>
      <w:szCs w:val="24"/>
    </w:rPr>
  </w:style>
  <w:style w:type="character" w:styleId="748" w:customStyle="1">
    <w:name w:val="Quote Char"/>
    <w:uiPriority w:val="29"/>
    <w:rPr>
      <w:i/>
    </w:rPr>
  </w:style>
  <w:style w:type="character" w:styleId="749" w:customStyle="1">
    <w:name w:val="Intense Quote Char"/>
    <w:uiPriority w:val="30"/>
    <w:rPr>
      <w:i/>
    </w:rPr>
  </w:style>
  <w:style w:type="character" w:styleId="750" w:customStyle="1">
    <w:name w:val="Footnote Text Char"/>
    <w:uiPriority w:val="99"/>
    <w:rPr>
      <w:sz w:val="18"/>
    </w:rPr>
  </w:style>
  <w:style w:type="character" w:styleId="751" w:customStyle="1">
    <w:name w:val="Endnote Text Char"/>
    <w:uiPriority w:val="99"/>
    <w:rPr>
      <w:sz w:val="20"/>
    </w:rPr>
  </w:style>
  <w:style w:type="character" w:styleId="752" w:customStyle="1">
    <w:name w:val="Заголовок 3 Знак1"/>
    <w:rPr>
      <w:sz w:val="28"/>
    </w:rPr>
  </w:style>
  <w:style w:type="paragraph" w:styleId="753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754">
    <w:name w:val="Header"/>
    <w:basedOn w:val="703"/>
    <w:link w:val="755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0"/>
      <w:lang w:val="en-US"/>
    </w:rPr>
  </w:style>
  <w:style w:type="character" w:styleId="755" w:customStyle="1">
    <w:name w:val="Верхний колонтитул Знак"/>
    <w:basedOn w:val="713"/>
    <w:link w:val="754"/>
    <w:rPr>
      <w:rFonts w:ascii="Times New Roman" w:hAnsi="Times New Roman" w:eastAsia="Times New Roman" w:cs="Times New Roman"/>
      <w:sz w:val="28"/>
      <w:szCs w:val="20"/>
      <w:lang w:val="en-US"/>
    </w:rPr>
  </w:style>
  <w:style w:type="character" w:styleId="756" w:customStyle="1">
    <w:name w:val="Header Char"/>
    <w:uiPriority w:val="99"/>
  </w:style>
  <w:style w:type="paragraph" w:styleId="757">
    <w:name w:val="Footer"/>
    <w:basedOn w:val="703"/>
    <w:link w:val="758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0"/>
      <w:lang w:val="en-US"/>
    </w:rPr>
  </w:style>
  <w:style w:type="character" w:styleId="758" w:customStyle="1">
    <w:name w:val="Нижний колонтитул Знак"/>
    <w:basedOn w:val="713"/>
    <w:link w:val="757"/>
    <w:rPr>
      <w:rFonts w:ascii="Times New Roman" w:hAnsi="Times New Roman" w:eastAsia="Times New Roman" w:cs="Times New Roman"/>
      <w:sz w:val="28"/>
      <w:szCs w:val="20"/>
      <w:lang w:val="en-US"/>
    </w:rPr>
  </w:style>
  <w:style w:type="character" w:styleId="759" w:customStyle="1">
    <w:name w:val="Footer Char"/>
    <w:uiPriority w:val="99"/>
  </w:style>
  <w:style w:type="paragraph" w:styleId="760">
    <w:name w:val="Caption"/>
    <w:basedOn w:val="703"/>
    <w:next w:val="703"/>
    <w:uiPriority w:val="35"/>
    <w:semiHidden/>
    <w:unhideWhenUsed/>
    <w:qFormat/>
    <w:pPr>
      <w:spacing w:after="0" w:line="276" w:lineRule="auto"/>
    </w:pPr>
    <w:rPr>
      <w:rFonts w:ascii="Times New Roman" w:hAnsi="Times New Roman" w:eastAsia="Times New Roman" w:cs="Times New Roman"/>
      <w:b/>
      <w:bCs/>
      <w:color w:val="4f81bd"/>
      <w:sz w:val="18"/>
      <w:szCs w:val="18"/>
      <w:lang w:eastAsia="ru-RU"/>
    </w:rPr>
  </w:style>
  <w:style w:type="character" w:styleId="761" w:customStyle="1">
    <w:name w:val="Caption Char"/>
    <w:uiPriority w:val="99"/>
  </w:style>
  <w:style w:type="table" w:styleId="762">
    <w:name w:val="Table Grid"/>
    <w:basedOn w:val="71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3" w:customStyle="1">
    <w:name w:val="Table Grid Light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 w:customStyle="1">
    <w:name w:val="Таблица простая 11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 w:customStyle="1">
    <w:name w:val="Таблица простая 21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 w:customStyle="1">
    <w:name w:val="Таблица простая 3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Таблица простая 4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Таблица простая 5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Таблица-сетка 1 светлая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1 Light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1 Light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1 Light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1 Light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1 Light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Таблица-сетка 2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2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2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2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2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2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Таблица-сетка 3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3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3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3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3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3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Таблица-сетка 41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4 - Accent 1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4 - Accent 2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4 - Accent 3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4 - Accent 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4 - Accent 5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6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Таблица-сетка 5 темная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5 Dark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5 Dark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5 Dark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5 Dark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5 Dark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Таблица-сетка 6 цветная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6 Colorful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6 Colorful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6 Colorful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6 Colorful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6 Colorful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Таблица-сетка 7 цветная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7 Colorful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7 Colorful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7 Colorful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7 Colorful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7 Colorful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Список-таблица 1 светлая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1 Light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1 Light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1 Light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1 Light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1 Light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Список-таблица 2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2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2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2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2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2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Список-таблица 3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3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3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3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3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3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Список-таблица 4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4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4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4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4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4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Список-таблица 5 темная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5 Dark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5 Dark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5 Dark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5 Dark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5 Dark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Список-таблица 6 цветная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6 Colorful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6 Colorful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6 Colorful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6 Colorful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6 Colorful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Список-таблица 7 цветная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7 Colorful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7 Colorful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7 Colorful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7 Colorful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7 Colorful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ned - Accent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 1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ned - Accent 2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ned - Accent 3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ned - Accent 4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 5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6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&amp; Lined - Accent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 1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&amp; Lined - Accent 2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&amp; Lined - Accent 3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&amp; Lined - Accent 4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 5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6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8">
    <w:name w:val="Hyperlink"/>
    <w:rPr>
      <w:color w:val="0000ff"/>
      <w:u w:val="single"/>
    </w:rPr>
  </w:style>
  <w:style w:type="paragraph" w:styleId="889">
    <w:name w:val="footnote text"/>
    <w:basedOn w:val="703"/>
    <w:link w:val="890"/>
    <w:uiPriority w:val="99"/>
    <w:semiHidden/>
    <w:unhideWhenUsed/>
    <w:pPr>
      <w:spacing w:after="40" w:line="240" w:lineRule="auto"/>
    </w:pPr>
    <w:rPr>
      <w:rFonts w:ascii="Times New Roman" w:hAnsi="Times New Roman" w:eastAsia="Times New Roman" w:cs="Times New Roman"/>
      <w:sz w:val="18"/>
      <w:szCs w:val="20"/>
      <w:lang w:eastAsia="ru-RU"/>
    </w:rPr>
  </w:style>
  <w:style w:type="character" w:styleId="890" w:customStyle="1">
    <w:name w:val="Текст сноски Знак"/>
    <w:basedOn w:val="713"/>
    <w:link w:val="889"/>
    <w:uiPriority w:val="99"/>
    <w:semiHidden/>
    <w:rPr>
      <w:rFonts w:ascii="Times New Roman" w:hAnsi="Times New Roman" w:eastAsia="Times New Roman" w:cs="Times New Roman"/>
      <w:sz w:val="18"/>
      <w:szCs w:val="20"/>
      <w:lang w:eastAsia="ru-RU"/>
    </w:rPr>
  </w:style>
  <w:style w:type="character" w:styleId="891">
    <w:name w:val="footnote reference"/>
    <w:uiPriority w:val="99"/>
    <w:unhideWhenUsed/>
    <w:rPr>
      <w:vertAlign w:val="superscript"/>
    </w:rPr>
  </w:style>
  <w:style w:type="paragraph" w:styleId="892">
    <w:name w:val="endnote text"/>
    <w:basedOn w:val="703"/>
    <w:link w:val="893"/>
    <w:uiPriority w:val="99"/>
    <w:semiHidden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93" w:customStyle="1">
    <w:name w:val="Текст концевой сноски Знак"/>
    <w:basedOn w:val="713"/>
    <w:link w:val="892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94">
    <w:name w:val="endnote reference"/>
    <w:uiPriority w:val="99"/>
    <w:semiHidden/>
    <w:unhideWhenUsed/>
    <w:rPr>
      <w:vertAlign w:val="superscript"/>
    </w:rPr>
  </w:style>
  <w:style w:type="paragraph" w:styleId="895">
    <w:name w:val="toc 1"/>
    <w:basedOn w:val="703"/>
    <w:next w:val="703"/>
    <w:uiPriority w:val="39"/>
    <w:unhideWhenUsed/>
    <w:pPr>
      <w:spacing w:after="57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6">
    <w:name w:val="toc 2"/>
    <w:basedOn w:val="703"/>
    <w:next w:val="703"/>
    <w:uiPriority w:val="39"/>
    <w:unhideWhenUsed/>
    <w:pPr>
      <w:ind w:left="283"/>
      <w:spacing w:after="57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7">
    <w:name w:val="toc 3"/>
    <w:basedOn w:val="703"/>
    <w:next w:val="703"/>
    <w:uiPriority w:val="39"/>
    <w:unhideWhenUsed/>
    <w:pPr>
      <w:ind w:left="567"/>
      <w:spacing w:after="57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8">
    <w:name w:val="toc 4"/>
    <w:basedOn w:val="703"/>
    <w:next w:val="703"/>
    <w:uiPriority w:val="39"/>
    <w:unhideWhenUsed/>
    <w:pPr>
      <w:ind w:left="850"/>
      <w:spacing w:after="57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9">
    <w:name w:val="toc 5"/>
    <w:basedOn w:val="703"/>
    <w:next w:val="703"/>
    <w:uiPriority w:val="39"/>
    <w:unhideWhenUsed/>
    <w:pPr>
      <w:ind w:left="1134"/>
      <w:spacing w:after="57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00">
    <w:name w:val="toc 6"/>
    <w:basedOn w:val="703"/>
    <w:next w:val="703"/>
    <w:uiPriority w:val="39"/>
    <w:unhideWhenUsed/>
    <w:pPr>
      <w:ind w:left="1417"/>
      <w:spacing w:after="57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01">
    <w:name w:val="toc 7"/>
    <w:basedOn w:val="703"/>
    <w:next w:val="703"/>
    <w:uiPriority w:val="39"/>
    <w:unhideWhenUsed/>
    <w:pPr>
      <w:ind w:left="1701"/>
      <w:spacing w:after="57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02">
    <w:name w:val="toc 8"/>
    <w:basedOn w:val="703"/>
    <w:next w:val="703"/>
    <w:uiPriority w:val="39"/>
    <w:unhideWhenUsed/>
    <w:pPr>
      <w:ind w:left="1984"/>
      <w:spacing w:after="57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03">
    <w:name w:val="toc 9"/>
    <w:basedOn w:val="703"/>
    <w:next w:val="703"/>
    <w:uiPriority w:val="39"/>
    <w:unhideWhenUsed/>
    <w:pPr>
      <w:ind w:left="2268"/>
      <w:spacing w:after="57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04">
    <w:name w:val="TOC Heading"/>
    <w:uiPriority w:val="39"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05">
    <w:name w:val="table of figures"/>
    <w:basedOn w:val="703"/>
    <w:next w:val="703"/>
    <w:uiPriority w:val="99"/>
    <w:unhideWhenUsed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06">
    <w:name w:val="Body Text Indent"/>
    <w:basedOn w:val="703"/>
    <w:link w:val="907"/>
    <w:pPr>
      <w:ind w:firstLine="720"/>
      <w:jc w:val="both"/>
      <w:spacing w:after="0" w:line="36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7" w:customStyle="1">
    <w:name w:val="Основной текст с отступом Знак"/>
    <w:basedOn w:val="713"/>
    <w:link w:val="90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08">
    <w:name w:val="Balloon Text"/>
    <w:basedOn w:val="703"/>
    <w:link w:val="909"/>
    <w:semiHidden/>
    <w:pPr>
      <w:spacing w:after="0" w:line="240" w:lineRule="auto"/>
    </w:pPr>
    <w:rPr>
      <w:rFonts w:ascii="Tahoma" w:hAnsi="Tahoma" w:eastAsia="Times New Roman" w:cs="Times New Roman"/>
      <w:sz w:val="16"/>
      <w:szCs w:val="16"/>
      <w:lang w:eastAsia="ru-RU"/>
    </w:rPr>
  </w:style>
  <w:style w:type="character" w:styleId="909" w:customStyle="1">
    <w:name w:val="Текст выноски Знак"/>
    <w:basedOn w:val="713"/>
    <w:link w:val="908"/>
    <w:semiHidden/>
    <w:rPr>
      <w:rFonts w:ascii="Tahoma" w:hAnsi="Tahoma" w:eastAsia="Times New Roman" w:cs="Times New Roman"/>
      <w:sz w:val="16"/>
      <w:szCs w:val="16"/>
      <w:lang w:eastAsia="ru-RU"/>
    </w:rPr>
  </w:style>
  <w:style w:type="paragraph" w:styleId="910" w:customStyle="1">
    <w:name w:val="Знак"/>
    <w:basedOn w:val="703"/>
    <w:pPr>
      <w:jc w:val="right"/>
      <w:spacing w:line="240" w:lineRule="exact"/>
      <w:widowControl w:val="off"/>
    </w:pPr>
    <w:rPr>
      <w:rFonts w:ascii="Times New Roman" w:hAnsi="Times New Roman" w:eastAsia="Times New Roman" w:cs="Times New Roman"/>
      <w:sz w:val="20"/>
      <w:szCs w:val="20"/>
      <w:lang w:val="en-GB"/>
    </w:rPr>
  </w:style>
  <w:style w:type="character" w:styleId="911" w:customStyle="1">
    <w:name w:val="Основной текст_"/>
    <w:link w:val="913"/>
    <w:rPr>
      <w:sz w:val="28"/>
      <w:szCs w:val="28"/>
      <w:shd w:val="clear" w:color="auto" w:fill="ffffff"/>
    </w:rPr>
  </w:style>
  <w:style w:type="character" w:styleId="912" w:customStyle="1">
    <w:name w:val="Основной текст + 11 pt"/>
    <w:rPr>
      <w:color w:val="000000"/>
      <w:spacing w:val="0"/>
      <w:position w:val="0"/>
      <w:sz w:val="22"/>
      <w:szCs w:val="22"/>
      <w:shd w:val="clear" w:color="auto" w:fill="ffffff"/>
      <w:lang w:val="ru-RU"/>
    </w:rPr>
  </w:style>
  <w:style w:type="paragraph" w:styleId="913" w:customStyle="1">
    <w:name w:val="Основной текст1"/>
    <w:basedOn w:val="703"/>
    <w:link w:val="911"/>
    <w:pPr>
      <w:ind w:firstLine="640"/>
      <w:jc w:val="both"/>
      <w:spacing w:before="780" w:after="0" w:line="322" w:lineRule="exact"/>
      <w:shd w:val="clear" w:color="auto" w:fill="ffffff"/>
      <w:widowControl w:val="off"/>
    </w:pPr>
    <w:rPr>
      <w:sz w:val="28"/>
      <w:szCs w:val="28"/>
    </w:rPr>
  </w:style>
  <w:style w:type="paragraph" w:styleId="914" w:customStyle="1">
    <w:name w:val="ConsPlusNonformat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915" w:customStyle="1">
    <w:name w:val="Сетка таблицы2"/>
    <w:uiPriority w:val="3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Times New Roma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table" w:styleId="916" w:customStyle="1">
    <w:name w:val="Сетка таблицы1"/>
    <w:uiPriority w:val="39"/>
    <w:pPr>
      <w:ind w:firstLine="851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" w:cs="Times New Roman"/>
      <w:sz w:val="28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table" w:styleId="917" w:customStyle="1">
    <w:name w:val="Table Normal"/>
    <w:uiPriority w:val="2"/>
    <w:semiHidden/>
    <w:unhideWhenUsed/>
    <w:qFormat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Times New Roman"/>
      <w:lang w:val="en-US"/>
    </w:rPr>
    <w:tblPr>
      <w:tblStyleRowBandSize w:val="1"/>
      <w:tblStyleColBandSize w:val="1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W w:w="0" w:type="auto"/>
    </w:tcPr>
  </w:style>
  <w:style w:type="paragraph" w:styleId="918" w:customStyle="1">
    <w:name w:val="Table Paragraph"/>
    <w:uiPriority w:val="1"/>
    <w:qFormat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</w:rPr>
  </w:style>
  <w:style w:type="table" w:styleId="919" w:customStyle="1">
    <w:name w:val="Сетка таблицы14"/>
    <w:uiPriority w:val="3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Times New Roma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920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Calibri" w:cs="Times New Roman"/>
      <w:sz w:val="20"/>
      <w:szCs w:val="20"/>
    </w:rPr>
  </w:style>
  <w:style w:type="paragraph" w:styleId="921" w:customStyle="1">
    <w:name w:val="ConsPlusCell"/>
    <w:uiPriority w:val="99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20"/>
      <w:szCs w:val="20"/>
      <w:lang w:eastAsia="ru-RU"/>
    </w:rPr>
  </w:style>
  <w:style w:type="paragraph" w:styleId="922" w:customStyle="1">
    <w:name w:val="ConsPlusTitle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Arial" w:cs="Calibri"/>
      <w:b/>
      <w:lang w:eastAsia="ru-RU"/>
    </w:rPr>
  </w:style>
  <w:style w:type="paragraph" w:styleId="923" w:customStyle="1">
    <w:name w:val="Заголовок 22"/>
    <w:basedOn w:val="702"/>
    <w:next w:val="702"/>
    <w:link w:val="716"/>
    <w:uiPriority w:val="9"/>
    <w:unhideWhenUsed/>
    <w:qFormat/>
    <w:pPr>
      <w:contextualSpacing w:val="0"/>
      <w:ind w:left="0" w:right="0" w:firstLine="0"/>
      <w:jc w:val="left"/>
      <w:keepLines/>
      <w:keepNext/>
      <w:pageBreakBefore w:val="0"/>
      <w:spacing w:before="360" w:beforeAutospacing="0" w:after="20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357927&amp;date=27.08.2024" TargetMode="External"/><Relationship Id="rId11" Type="http://schemas.openxmlformats.org/officeDocument/2006/relationships/hyperlink" Target="https://login.consultant.ru/link/?req=doc&amp;base=LAW&amp;n=398015&amp;date=27.08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Ezd-uprd</dc:creator>
  <cp:revision>11</cp:revision>
  <dcterms:created xsi:type="dcterms:W3CDTF">2025-03-27T11:55:00Z</dcterms:created>
  <dcterms:modified xsi:type="dcterms:W3CDTF">2025-05-07T07:28:52Z</dcterms:modified>
</cp:coreProperties>
</file>