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auto" w:line="240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>
      <w:pPr>
        <w:pStyle w:val="Style15"/>
        <w:spacing w:lineRule="auto" w:line="240"/>
        <w:ind w:left="0" w:hanging="0"/>
        <w:jc w:val="center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2590165</wp:posOffset>
            </wp:positionH>
            <wp:positionV relativeFrom="paragraph">
              <wp:posOffset>-112395</wp:posOffset>
            </wp:positionV>
            <wp:extent cx="476885" cy="612140"/>
            <wp:effectExtent l="0" t="0" r="0" b="0"/>
            <wp:wrapTopAndBottom/>
            <wp:docPr id="1" name="Рисунок 4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g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АДМИНИСТРАЦИЯ  ПРИЛЕПЕНСКОГО  СЕЛЬСКОГО ПОСЕЛЕНИЯ МУНИЦИПАЛЬНОГО РАЙОНА  </w:t>
      </w:r>
    </w:p>
    <w:p>
      <w:pPr>
        <w:pStyle w:val="Style15"/>
        <w:spacing w:lineRule="auto" w:line="240"/>
        <w:ind w:left="0" w:hanging="0"/>
        <w:jc w:val="center"/>
        <w:rPr/>
      </w:pPr>
      <w:r>
        <w:rPr>
          <w:sz w:val="24"/>
          <w:szCs w:val="24"/>
        </w:rPr>
        <w:t>"ЧЕРНЯНСКИЙ РАЙОН" БЕЛГОРОДСКОЙ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 О С Т А Н ОВ Л Е Н И Е</w:t>
      </w:r>
    </w:p>
    <w:p>
      <w:pPr>
        <w:pStyle w:val="Normal"/>
        <w:shd w:val="clear" w:color="auto" w:fill="FFFFFF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с. Верхнее Кузькино</w:t>
      </w:r>
    </w:p>
    <w:p>
      <w:pPr>
        <w:pStyle w:val="Normal"/>
        <w:shd w:val="clear" w:color="auto" w:fill="FFFFFF"/>
        <w:rPr>
          <w:b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 01» февраля   </w:t>
      </w:r>
      <w:r>
        <w:rPr>
          <w:b/>
          <w:color w:val="000000"/>
          <w:sz w:val="28"/>
          <w:szCs w:val="28"/>
        </w:rPr>
        <w:t>2023 г.                                                                                         № 3</w:t>
      </w:r>
    </w:p>
    <w:p>
      <w:pPr>
        <w:pStyle w:val="Style15"/>
        <w:spacing w:lineRule="auto" w:line="240"/>
        <w:ind w:left="0" w:hanging="0"/>
        <w:jc w:val="center"/>
        <w:rPr>
          <w:rFonts w:ascii="Arial" w:hAnsi="Arial" w:cs="Arial"/>
          <w:sz w:val="20"/>
          <w:szCs w:val="28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мероприятий по противодействию распространения наркомании и алкоголизма</w:t>
      </w:r>
      <w:r>
        <w:rPr>
          <w:b/>
          <w:sz w:val="28"/>
          <w:szCs w:val="28"/>
        </w:rPr>
        <w:t xml:space="preserve"> на территории Прилепенского сельского поселения муниципального района «Чернянский район» Белгородской области на 2023 год</w:t>
      </w:r>
    </w:p>
    <w:p>
      <w:pPr>
        <w:pStyle w:val="Normal"/>
        <w:tabs>
          <w:tab w:val="clear" w:pos="720"/>
        </w:tabs>
        <w:spacing w:lineRule="auto" w:line="240" w:before="0" w:after="0"/>
        <w:ind w:right="5670" w:hanging="0"/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tabs>
          <w:tab w:val="clear" w:pos="720"/>
        </w:tabs>
        <w:spacing w:lineRule="auto" w:line="240" w:before="0" w:after="0"/>
        <w:ind w:right="5670" w:hanging="0"/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Руководствуясь Федеральными законами от 06.10.2003 г. № 131 – ФЗ «Об общих принципах организации местного самоуправления в Российской Федерации», от 08.01.1998 г. № 3-ФЗ «О наркотических средствах и психотропных веществах», Указами Президента Российской Федерации от 18.10.2007 г. № 1374 "О дополнительных мерах по противодействию незаконному обороту наркотических средств, психотропных веществ и их прекур</w:t>
      </w:r>
      <w:bookmarkStart w:id="0" w:name="_GoBack"/>
      <w:bookmarkEnd w:id="0"/>
      <w:r>
        <w:rPr>
          <w:sz w:val="28"/>
          <w:szCs w:val="28"/>
        </w:rPr>
        <w:t xml:space="preserve">соров", Уставом    Прилепенского сельского поселения,  в целях минимизации угрозы распространения наркомании администрация Прилепенского сельского поселения муниципального района «Чернянский район» 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 xml:space="preserve">: </w:t>
      </w:r>
    </w:p>
    <w:p>
      <w:pPr>
        <w:pStyle w:val="Normal"/>
        <w:ind w:right="3" w:hanging="0"/>
        <w:jc w:val="both"/>
        <w:rPr>
          <w:color w:val="000000"/>
          <w:sz w:val="28"/>
          <w:szCs w:val="22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 Утвердить План мероприятий по противодействию распространения наркомании и алкоголизма на территории  Прилепенского сельского поселения муниципального района «Чернянский район»</w:t>
      </w:r>
      <w:r>
        <w:rPr>
          <w:rFonts w:cs="Tahoma" w:ascii="Tahoma" w:hAnsi="Tahoma"/>
          <w:sz w:val="24"/>
          <w:szCs w:val="24"/>
        </w:rPr>
        <w:t xml:space="preserve"> </w:t>
      </w:r>
      <w:r>
        <w:rPr>
          <w:sz w:val="28"/>
          <w:szCs w:val="28"/>
        </w:rPr>
        <w:t>Белгородской области</w:t>
      </w:r>
      <w:r>
        <w:rPr>
          <w:rFonts w:cs="Tahoma" w:ascii="Tahoma" w:hAnsi="Tahoma"/>
          <w:sz w:val="24"/>
          <w:szCs w:val="24"/>
        </w:rPr>
        <w:t xml:space="preserve"> </w:t>
      </w:r>
      <w:r>
        <w:rPr>
          <w:sz w:val="28"/>
          <w:szCs w:val="28"/>
        </w:rPr>
        <w:t xml:space="preserve">на 2023 год </w:t>
      </w:r>
      <w:r>
        <w:rPr>
          <w:color w:val="000000"/>
          <w:sz w:val="28"/>
          <w:szCs w:val="22"/>
        </w:rPr>
        <w:t>( прилагается).</w:t>
      </w:r>
    </w:p>
    <w:p>
      <w:pPr>
        <w:pStyle w:val="NormalWeb"/>
        <w:tabs>
          <w:tab w:val="clear" w:pos="720"/>
          <w:tab w:val="left" w:pos="360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Разместить настоящее постановление на официальном сайте администрации Прилепенского сельского поселения  </w:t>
      </w:r>
      <w:r>
        <w:rPr>
          <w:sz w:val="28"/>
          <w:szCs w:val="28"/>
        </w:rPr>
        <w:t>в сети «Интернет»</w:t>
      </w:r>
      <w:r>
        <w:rPr>
          <w:rFonts w:eastAsia="Times New Roman" w:cs="Times New Roman"/>
          <w:color w:val="000000"/>
          <w:sz w:val="28"/>
        </w:rPr>
        <w:t xml:space="preserve"> https://verxneekuzkino-r31.gosweb.gosuslugi.ru/)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>
      <w:pPr>
        <w:pStyle w:val="Normal"/>
        <w:shd w:val="clear" w:color="auto" w:fill="FFFFFF"/>
        <w:spacing w:lineRule="atLeast" w:line="31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2"/>
        <w:gridCol w:w="2992"/>
        <w:gridCol w:w="3827"/>
        <w:gridCol w:w="39"/>
        <w:gridCol w:w="2938"/>
        <w:gridCol w:w="295"/>
      </w:tblGrid>
      <w:tr>
        <w:trPr/>
        <w:tc>
          <w:tcPr>
            <w:tcW w:w="308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Прилепенского сельского поселения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2977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pacing w:before="0" w:after="200"/>
              <w:jc w:val="righ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С.Н.Казбанов</w:t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92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5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3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before="0" w:after="200"/>
              <w:ind w:right="187" w:hanging="0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</w:tc>
      </w:tr>
      <w:tr>
        <w:trPr>
          <w:trHeight w:val="255" w:hRule="atLeast"/>
        </w:trPr>
        <w:tc>
          <w:tcPr>
            <w:tcW w:w="92" w:type="dxa"/>
            <w:tcBorders/>
          </w:tcPr>
          <w:p>
            <w:pPr>
              <w:pStyle w:val="Normal"/>
              <w:widowControl w:val="false"/>
              <w:spacing w:before="0" w:after="200"/>
              <w:ind w:right="187" w:hanging="0"/>
              <w:jc w:val="right"/>
              <w:rPr>
                <w:rStyle w:val="Blk"/>
                <w:sz w:val="28"/>
                <w:szCs w:val="28"/>
              </w:rPr>
            </w:pPr>
            <w:r>
              <w:rPr/>
            </w:r>
          </w:p>
        </w:tc>
        <w:tc>
          <w:tcPr>
            <w:tcW w:w="10091" w:type="dxa"/>
            <w:gridSpan w:val="5"/>
            <w:tcBorders/>
          </w:tcPr>
          <w:p>
            <w:pPr>
              <w:pStyle w:val="Normal"/>
              <w:widowControl w:val="false"/>
              <w:ind w:right="187" w:hanging="0"/>
              <w:jc w:val="right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546" w:leader="none"/>
              </w:tabs>
              <w:ind w:right="187" w:hanging="0"/>
              <w:jc w:val="right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Прилепенского сельского</w:t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 </w:t>
            </w:r>
            <w:r>
              <w:rPr>
                <w:rStyle w:val="Blk"/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муниципального района</w:t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«Чернянский район»</w:t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Белгородской области</w:t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01.02.2023 г. № 3</w:t>
            </w:r>
          </w:p>
          <w:p>
            <w:pPr>
              <w:pStyle w:val="Normal"/>
              <w:widowControl w:val="false"/>
              <w:ind w:right="187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мероприятий по противодействию распространения наркомании и алкоголизма на территории Прилепенского сельского поселения на 2023 год</w:t>
            </w:r>
          </w:p>
          <w:tbl>
            <w:tblPr>
              <w:tblW w:w="997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605"/>
              <w:gridCol w:w="5103"/>
              <w:gridCol w:w="2000"/>
              <w:gridCol w:w="269"/>
              <w:gridCol w:w="50"/>
              <w:gridCol w:w="1633"/>
              <w:gridCol w:w="319"/>
            </w:tblGrid>
            <w:tr>
              <w:trPr>
                <w:trHeight w:val="575" w:hRule="atLeast"/>
              </w:trPr>
              <w:tc>
                <w:tcPr>
                  <w:tcW w:w="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b/>
                      <w:b/>
                      <w:color w:val="212121"/>
                    </w:rPr>
                  </w:pPr>
                  <w:r>
                    <w:rPr>
                      <w:b/>
                      <w:color w:val="212121"/>
                      <w:sz w:val="24"/>
                      <w:szCs w:val="24"/>
                    </w:rPr>
                    <w:t>№</w:t>
                  </w:r>
                  <w:r>
                    <w:rPr>
                      <w:b/>
                      <w:color w:val="212121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b/>
                      <w:b/>
                      <w:color w:val="212121"/>
                    </w:rPr>
                  </w:pPr>
                  <w:r>
                    <w:rPr>
                      <w:b/>
                      <w:color w:val="212121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269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b/>
                      <w:b/>
                      <w:color w:val="212121"/>
                    </w:rPr>
                  </w:pPr>
                  <w:r>
                    <w:rPr>
                      <w:b/>
                      <w:color w:val="212121"/>
                      <w:sz w:val="24"/>
                      <w:szCs w:val="24"/>
                    </w:rPr>
                    <w:t>Ответственные исполнители</w:t>
                  </w:r>
                </w:p>
              </w:tc>
              <w:tc>
                <w:tcPr>
                  <w:tcW w:w="1683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b/>
                      <w:color w:val="212121"/>
                    </w:rPr>
                  </w:pPr>
                  <w:r>
                    <w:rPr>
                      <w:b/>
                      <w:color w:val="212121"/>
                      <w:sz w:val="24"/>
                      <w:szCs w:val="24"/>
                    </w:rPr>
                    <w:t>Срок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b/>
                      <w:b/>
                      <w:color w:val="212121"/>
                    </w:rPr>
                  </w:pPr>
                  <w:r>
                    <w:rPr>
                      <w:b/>
                      <w:color w:val="212121"/>
                      <w:sz w:val="24"/>
                      <w:szCs w:val="24"/>
                    </w:rPr>
                    <w:t>выполнения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b/>
                      <w:bCs/>
                      <w:color w:val="21212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055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b/>
                      <w:bCs/>
                      <w:color w:val="212121"/>
                      <w:sz w:val="24"/>
                      <w:szCs w:val="24"/>
                    </w:rPr>
                    <w:t>Организационные мероприятия по профилактики наркомании, токсикомании, алкоголизма и табакокурения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табакокурения.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Главный специалист-управляющая делами</w:t>
                  </w:r>
                </w:p>
              </w:tc>
              <w:tc>
                <w:tcPr>
                  <w:tcW w:w="168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Участие в  заседаниях антинаркотической комиссии муниципального района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« Чернянский район».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Глава администрации сельского поселения</w:t>
                  </w:r>
                </w:p>
              </w:tc>
              <w:tc>
                <w:tcPr>
                  <w:tcW w:w="168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Осуществление взаимодействия с правоохранительными органами при проведении мероприятий по профилактике наркомании,  токсикомании, алкоголизма и табакокурения на  территории поселения.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</w:rPr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Главный специалист-управляющая делами</w:t>
                  </w:r>
                </w:p>
              </w:tc>
              <w:tc>
                <w:tcPr>
                  <w:tcW w:w="168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Взаимодействие  с образовательными учреждениям по вопросам профилактики наркомании, токсикомании, алкоголизма и табакокурения на территории поселения.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</w:rPr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Главный специалист-управляющая делами</w:t>
                  </w:r>
                </w:p>
              </w:tc>
              <w:tc>
                <w:tcPr>
                  <w:tcW w:w="168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растений.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Глава администрации сельского поселения,главный специалист-управляющая делами</w:t>
                  </w:r>
                </w:p>
              </w:tc>
              <w:tc>
                <w:tcPr>
                  <w:tcW w:w="168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b/>
                      <w:bCs/>
                      <w:color w:val="21212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55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b/>
                      <w:bCs/>
                      <w:color w:val="212121"/>
                      <w:sz w:val="24"/>
                      <w:szCs w:val="24"/>
                    </w:rPr>
                    <w:t>Проведение разъяснительной работы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  <w:shd w:fill="FFFFFF" w:val="clear"/>
                    </w:rPr>
                    <w:t xml:space="preserve">Проведение в </w:t>
                  </w:r>
                  <w:r>
                    <w:rPr>
                      <w:sz w:val="24"/>
                      <w:szCs w:val="24"/>
                    </w:rPr>
                    <w:t xml:space="preserve">МКУК «Чернянский                 культурный центр народного творчества и культурно-    досуговой  деятельности»  и Ковыленском ДД </w:t>
                  </w:r>
                  <w:r>
                    <w:rPr>
                      <w:color w:val="212121"/>
                      <w:sz w:val="24"/>
                      <w:szCs w:val="24"/>
                      <w:shd w:fill="FFFFFF" w:val="clear"/>
                    </w:rPr>
                    <w:t xml:space="preserve"> мероприятий по пропаганде здорового образа жизни и профилактике наркомании, токсикомании, алкоголизма и табакокурения.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Руководители СДК (по плану работы данных учреждений)</w:t>
                  </w:r>
                </w:p>
              </w:tc>
              <w:tc>
                <w:tcPr>
                  <w:tcW w:w="168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людей.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Глава администрации сельского поселения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</w:rPr>
                  </w:r>
                </w:p>
              </w:tc>
              <w:tc>
                <w:tcPr>
                  <w:tcW w:w="168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Во время мероприятий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правонарушений.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Глава администрации сельского поселения,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специалисты администрации сельского поселения,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участковый уполномоченный полиции (по согласованию)</w:t>
                  </w:r>
                </w:p>
              </w:tc>
              <w:tc>
                <w:tcPr>
                  <w:tcW w:w="168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Проведение встреч с молодежью, посвященных пропаганде здорового образа жизни – сокращение употребления алкоголя, табака и борьбе с наркоманией.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Главный специалист-управляющая делами</w:t>
                  </w:r>
                </w:p>
              </w:tc>
              <w:tc>
                <w:tcPr>
                  <w:tcW w:w="168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Размещение информации по пропаганде здорового образа жизни, профилактике наркомании, токсикомании, алкоголизма и табакокурения: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- на официальном сайте поселения,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- на информационных стендах администрации сельского поселения , СДК ,  библиотек сел Верхнее Кузькино и Ковылено.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Специалисты администрации сельского поселения,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заведующие СДК и библиотек</w:t>
                  </w:r>
                </w:p>
              </w:tc>
              <w:tc>
                <w:tcPr>
                  <w:tcW w:w="168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Содействие в организации участия подростков в федеральных, региональных программах по профилактике наркомании.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Глава поселения</w:t>
                  </w:r>
                </w:p>
              </w:tc>
              <w:tc>
                <w:tcPr>
                  <w:tcW w:w="168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b/>
                      <w:bCs/>
                      <w:color w:val="21212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055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b/>
                      <w:bCs/>
                      <w:color w:val="212121"/>
                      <w:sz w:val="24"/>
                      <w:szCs w:val="24"/>
                    </w:rPr>
                    <w:t>Обеспечение активного участия институтов гражданского общества по реализации мероприятий по профилактике наркомании, токсикомании, алкоголизма и табакокурения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Глава администрации сельского поселения,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специалисты администрации сельского поселения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</w:rPr>
                  </w:r>
                </w:p>
              </w:tc>
              <w:tc>
                <w:tcPr>
                  <w:tcW w:w="1952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170" w:hRule="atLeast"/>
              </w:trPr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Профилактическая работа по поселению с неблагополучными семьями, молодежью и несовершеннолетними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Глава администрации сельского поселения,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специалисты администрации сельского поселения,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участковый уполномоченный полиции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(по согласованию)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</w:rPr>
                  </w:r>
                </w:p>
              </w:tc>
              <w:tc>
                <w:tcPr>
                  <w:tcW w:w="1952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b/>
                      <w:bCs/>
                      <w:color w:val="21212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055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b/>
                      <w:bCs/>
                      <w:color w:val="212121"/>
                      <w:sz w:val="24"/>
                      <w:szCs w:val="24"/>
                    </w:rPr>
                    <w:t>Мониторинг ситуации по профилактике наркомании, токсикомании, алкоголизма и табакокурения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157" w:hRule="atLeast"/>
              </w:trPr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Один раз в полугодие отчет по реализации мероприятий  плана мероприятий по антинаркотической направленности по профилактике наркомании, токсикомании, алкоголизма и табакокурения  на территории  Прилепенского сельского поселения  муниципального района  « Чернянский район»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Главный специалист-управляющая делами</w:t>
                  </w:r>
                </w:p>
              </w:tc>
              <w:tc>
                <w:tcPr>
                  <w:tcW w:w="1952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 окончании полугодия текущего года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51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both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Анализ результатов рассмотрения обращений связанных с употреблением наркотических средств, поступивших от граждан и организаций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Глава администрации сельского поселения,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специалисты администрации сельского поселения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</w:rPr>
                  </w:r>
                </w:p>
              </w:tc>
              <w:tc>
                <w:tcPr>
                  <w:tcW w:w="1952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color w:val="212121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По мере надобности</w:t>
                  </w:r>
                </w:p>
              </w:tc>
              <w:tc>
                <w:tcPr>
                  <w:tcW w:w="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05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0" w:before="0" w:after="200"/>
                    <w:rPr>
                      <w:color w:val="212121"/>
                    </w:rPr>
                  </w:pPr>
                  <w:r>
                    <w:rPr/>
                  </w:r>
                </w:p>
              </w:tc>
              <w:tc>
                <w:tcPr>
                  <w:tcW w:w="5103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0" w:before="0" w:after="200"/>
                    <w:rPr>
                      <w:color w:val="212121"/>
                    </w:rPr>
                  </w:pPr>
                  <w:r>
                    <w:rPr/>
                  </w:r>
                </w:p>
              </w:tc>
              <w:tc>
                <w:tcPr>
                  <w:tcW w:w="2269" w:type="dxa"/>
                  <w:gridSpan w:val="2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0" w:before="0" w:after="200"/>
                    <w:rPr>
                      <w:color w:val="212121"/>
                    </w:rPr>
                  </w:pPr>
                  <w:r>
                    <w:rPr/>
                  </w:r>
                </w:p>
              </w:tc>
              <w:tc>
                <w:tcPr>
                  <w:tcW w:w="50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0" w:before="0" w:after="200"/>
                    <w:rPr>
                      <w:color w:val="212121"/>
                    </w:rPr>
                  </w:pPr>
                  <w:r>
                    <w:rPr/>
                  </w:r>
                </w:p>
              </w:tc>
              <w:tc>
                <w:tcPr>
                  <w:tcW w:w="1952" w:type="dxa"/>
                  <w:gridSpan w:val="2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0" w:before="0" w:after="200"/>
                    <w:rPr>
                      <w:color w:val="212121"/>
                    </w:rPr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212121"/>
              </w:rPr>
            </w:pPr>
            <w:r>
              <w:rPr/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212121"/>
              </w:rPr>
            </w:pPr>
            <w:r>
              <w:rPr/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212121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ind w:right="282" w:hanging="0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ind w:right="187" w:hanging="0"/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jc w:val="center"/>
        <w:rPr>
          <w:szCs w:val="28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567" w:gutter="0" w:header="720" w:top="777" w:footer="72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imHei">
    <w:charset w:val="01"/>
    <w:family w:val="roman"/>
    <w:pitch w:val="variable"/>
  </w:font>
  <w:font w:name="Arial Unicode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anklin Gothic Heavy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sz w:val="26"/>
        <w:b w:val="false"/>
        <w:szCs w:val="26"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Noto Sans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pPr>
      <w:widowControl/>
      <w:tabs>
        <w:tab w:val="clear" w:pos="708"/>
        <w:tab w:val="left" w:pos="720" w:leader="none"/>
      </w:tabs>
      <w:bidi w:val="0"/>
      <w:spacing w:lineRule="auto" w:line="276" w:before="0" w:after="200"/>
      <w:jc w:val="left"/>
    </w:pPr>
    <w:rPr>
      <w:rFonts w:ascii="Times New Roman" w:hAnsi="Times New Roman" w:eastAsia="Droid Sans Fallback" w:cs="Noto Sans Devanagari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qFormat/>
    <w:pPr>
      <w:keepNext w:val="true"/>
      <w:widowControl/>
      <w:jc w:val="center"/>
      <w:outlineLvl w:val="1"/>
    </w:pPr>
    <w:rPr>
      <w:i/>
      <w:sz w:val="28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qFormat/>
    <w:rPr>
      <w:i/>
      <w:sz w:val="28"/>
    </w:rPr>
  </w:style>
  <w:style w:type="character" w:styleId="Style7">
    <w:name w:val="Интернет-ссылка"/>
    <w:rPr>
      <w:color w:val="0066CC"/>
      <w:u w:val="single"/>
    </w:rPr>
  </w:style>
  <w:style w:type="character" w:styleId="Style8" w:customStyle="1">
    <w:name w:val="Основной текст_"/>
    <w:qFormat/>
    <w:rPr>
      <w:spacing w:val="10"/>
      <w:sz w:val="21"/>
      <w:szCs w:val="21"/>
      <w:shd w:fill="FFFFFF" w:val="clear"/>
    </w:rPr>
  </w:style>
  <w:style w:type="character" w:styleId="Style9" w:customStyle="1">
    <w:name w:val="Основной текст + Полужирный"/>
    <w:qFormat/>
    <w:rPr>
      <w:b/>
      <w:bCs/>
      <w:color w:val="000000"/>
      <w:spacing w:val="10"/>
      <w:sz w:val="21"/>
      <w:szCs w:val="21"/>
      <w:shd w:fill="FFFFFF" w:val="clear"/>
      <w:lang w:val="ru-RU"/>
    </w:rPr>
  </w:style>
  <w:style w:type="character" w:styleId="11" w:customStyle="1">
    <w:name w:val="Основной текст1"/>
    <w:qFormat/>
    <w:rPr>
      <w:color w:val="000000"/>
      <w:spacing w:val="10"/>
      <w:sz w:val="21"/>
      <w:szCs w:val="21"/>
      <w:u w:val="single"/>
      <w:shd w:fill="FFFFFF" w:val="clear"/>
      <w:lang w:val="en-US"/>
    </w:rPr>
  </w:style>
  <w:style w:type="character" w:styleId="SimHei0pt" w:customStyle="1">
    <w:name w:val="Основной текст + SimHei;Интервал 0 pt"/>
    <w:qFormat/>
    <w:rPr>
      <w:rFonts w:ascii="SimHei" w:hAnsi="SimHei" w:eastAsia="SimHei" w:cs="SimHei"/>
      <w:color w:val="000000"/>
      <w:spacing w:val="0"/>
      <w:sz w:val="21"/>
      <w:szCs w:val="21"/>
      <w:u w:val="single"/>
      <w:shd w:fill="FFFFFF" w:val="clear"/>
      <w:lang w:val="ru-RU"/>
    </w:rPr>
  </w:style>
  <w:style w:type="character" w:styleId="4Exact" w:customStyle="1">
    <w:name w:val="Основной текст (4) Exact"/>
    <w:qFormat/>
    <w:rPr>
      <w:rFonts w:ascii="Arial Unicode MS" w:hAnsi="Arial Unicode MS" w:eastAsia="Arial Unicode MS" w:cs="Arial Unicode MS"/>
      <w:sz w:val="25"/>
      <w:szCs w:val="25"/>
      <w:shd w:fill="FFFFFF" w:val="clear"/>
    </w:rPr>
  </w:style>
  <w:style w:type="character" w:styleId="Style10" w:customStyle="1">
    <w:name w:val="Верхний колонтитул Знак"/>
    <w:basedOn w:val="DefaultParagraphFont"/>
    <w:qFormat/>
    <w:rPr/>
  </w:style>
  <w:style w:type="character" w:styleId="Style11" w:customStyle="1">
    <w:name w:val="Нижний колонтитул Знак"/>
    <w:basedOn w:val="DefaultParagraphFont"/>
    <w:qFormat/>
    <w:rPr/>
  </w:style>
  <w:style w:type="character" w:styleId="FontStyle21" w:customStyle="1">
    <w:name w:val="Font Style21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22" w:customStyle="1">
    <w:name w:val="Font Style22"/>
    <w:uiPriority w:val="99"/>
    <w:qFormat/>
    <w:rPr>
      <w:rFonts w:ascii="Times New Roman" w:hAnsi="Times New Roman" w:cs="Times New Roman"/>
      <w:sz w:val="26"/>
      <w:szCs w:val="26"/>
    </w:rPr>
  </w:style>
  <w:style w:type="character" w:styleId="FontStyle20" w:customStyle="1">
    <w:name w:val="Font Style20"/>
    <w:uiPriority w:val="99"/>
    <w:qFormat/>
    <w:rPr>
      <w:rFonts w:ascii="Times New Roman" w:hAnsi="Times New Roman" w:cs="Times New Roman"/>
      <w:sz w:val="28"/>
      <w:szCs w:val="28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Noto Sans Devanagari"/>
    </w:rPr>
  </w:style>
  <w:style w:type="paragraph" w:styleId="Style15">
    <w:name w:val="Caption"/>
    <w:basedOn w:val="Normal"/>
    <w:qFormat/>
    <w:pPr>
      <w:shd w:val="clear" w:color="auto" w:fill="FFFFFF"/>
      <w:spacing w:lineRule="exact" w:line="391"/>
      <w:ind w:left="4003" w:hanging="0"/>
    </w:pPr>
    <w:rPr>
      <w:b/>
      <w:bCs/>
      <w:color w:val="000000"/>
      <w:spacing w:val="-5"/>
      <w:sz w:val="26"/>
      <w:szCs w:val="26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Noto Sans Devanagari"/>
      <w:color w:val="auto"/>
      <w:kern w:val="0"/>
      <w:sz w:val="20"/>
      <w:szCs w:val="20"/>
      <w:lang w:val="ru-RU" w:eastAsia="ru-RU" w:bidi="ar-SA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2"/>
    <w:pPr/>
    <w:rPr/>
  </w:style>
  <w:style w:type="paragraph" w:styleId="Style22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Droid Sans Fallback" w:cs="Noto Sans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PlainText">
    <w:name w:val="Plain Text"/>
    <w:basedOn w:val="Normal"/>
    <w:qFormat/>
    <w:pPr>
      <w:spacing w:before="100" w:after="100"/>
    </w:pPr>
    <w:rPr>
      <w:sz w:val="24"/>
      <w:szCs w:val="24"/>
    </w:rPr>
  </w:style>
  <w:style w:type="paragraph" w:styleId="ConsPlusNormal" w:customStyle="1">
    <w:name w:val="ConsPlusNormal"/>
    <w:qFormat/>
    <w:pPr>
      <w:widowControl w:val="false"/>
      <w:tabs>
        <w:tab w:val="left" w:pos="708" w:leader="none"/>
      </w:tabs>
      <w:bidi w:val="0"/>
      <w:spacing w:lineRule="auto" w:line="276" w:before="0" w:after="200"/>
      <w:ind w:firstLine="720"/>
      <w:jc w:val="left"/>
    </w:pPr>
    <w:rPr>
      <w:rFonts w:ascii="Arial" w:hAnsi="Arial" w:cs="Arial" w:eastAsia="Droid Sans Fallback"/>
      <w:color w:val="auto"/>
      <w:kern w:val="0"/>
      <w:sz w:val="20"/>
      <w:szCs w:val="20"/>
      <w:lang w:eastAsia="zh-CN" w:val="ru-RU" w:bidi="ar-SA"/>
    </w:rPr>
  </w:style>
  <w:style w:type="paragraph" w:styleId="13" w:customStyle="1">
    <w:name w:val="Обычный 1"/>
    <w:basedOn w:val="Normal"/>
    <w:qFormat/>
    <w:pPr>
      <w:tabs>
        <w:tab w:val="clear" w:pos="720"/>
        <w:tab w:val="left" w:pos="708" w:leader="none"/>
      </w:tabs>
      <w:spacing w:lineRule="auto" w:line="360" w:before="60" w:after="60"/>
      <w:ind w:firstLine="709"/>
      <w:jc w:val="both"/>
    </w:pPr>
    <w:rPr>
      <w:sz w:val="24"/>
      <w:szCs w:val="24"/>
    </w:rPr>
  </w:style>
  <w:style w:type="paragraph" w:styleId="14" w:customStyle="1">
    <w:name w:val="Обычный 1 Многоуровневый нумерованный"/>
    <w:basedOn w:val="Normal"/>
    <w:qFormat/>
    <w:pPr>
      <w:numPr>
        <w:ilvl w:val="0"/>
        <w:numId w:val="1"/>
      </w:numPr>
      <w:tabs>
        <w:tab w:val="clear" w:pos="720"/>
        <w:tab w:val="left" w:pos="708" w:leader="none"/>
      </w:tabs>
      <w:spacing w:lineRule="auto" w:line="360"/>
      <w:jc w:val="both"/>
    </w:pPr>
    <w:rPr>
      <w:sz w:val="24"/>
      <w:szCs w:val="24"/>
    </w:rPr>
  </w:style>
  <w:style w:type="paragraph" w:styleId="23" w:customStyle="1">
    <w:name w:val="Основной текст2"/>
    <w:basedOn w:val="Normal"/>
    <w:qFormat/>
    <w:pPr>
      <w:shd w:val="clear" w:color="auto" w:fill="FFFFFF"/>
      <w:spacing w:lineRule="exact" w:line="269" w:before="300" w:after="240"/>
      <w:jc w:val="both"/>
    </w:pPr>
    <w:rPr>
      <w:spacing w:val="10"/>
      <w:sz w:val="21"/>
      <w:szCs w:val="21"/>
    </w:rPr>
  </w:style>
  <w:style w:type="paragraph" w:styleId="42" w:customStyle="1">
    <w:name w:val="Основной текст (4)"/>
    <w:basedOn w:val="Normal"/>
    <w:qFormat/>
    <w:pPr>
      <w:shd w:val="clear" w:color="auto" w:fill="FFFFFF"/>
      <w:spacing w:lineRule="atLeast" w:line="0"/>
    </w:pPr>
    <w:rPr>
      <w:rFonts w:ascii="Arial Unicode MS" w:hAnsi="Arial Unicode MS" w:eastAsia="Arial Unicode MS"/>
      <w:sz w:val="25"/>
      <w:szCs w:val="25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11" w:customStyle="1">
    <w:name w:val="Style11"/>
    <w:basedOn w:val="Normal"/>
    <w:uiPriority w:val="99"/>
    <w:qFormat/>
    <w:pPr>
      <w:spacing w:lineRule="exact" w:line="319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styleId="Style121" w:customStyle="1">
    <w:name w:val="Style12"/>
    <w:basedOn w:val="Normal"/>
    <w:uiPriority w:val="99"/>
    <w:qFormat/>
    <w:pPr>
      <w:spacing w:lineRule="exact" w:line="319"/>
      <w:ind w:firstLine="727"/>
      <w:jc w:val="both"/>
    </w:pPr>
    <w:rPr>
      <w:rFonts w:ascii="Franklin Gothic Heavy" w:hAnsi="Franklin Gothic Heavy"/>
      <w:sz w:val="24"/>
      <w:szCs w:val="24"/>
    </w:rPr>
  </w:style>
  <w:style w:type="paragraph" w:styleId="Style91" w:customStyle="1">
    <w:name w:val="Style9"/>
    <w:basedOn w:val="Normal"/>
    <w:uiPriority w:val="99"/>
    <w:qFormat/>
    <w:pPr>
      <w:spacing w:lineRule="exact" w:line="324"/>
      <w:ind w:firstLine="706"/>
      <w:jc w:val="both"/>
    </w:pPr>
    <w:rPr>
      <w:rFonts w:ascii="Arial" w:hAnsi="Arial" w:cs="Arial"/>
      <w:sz w:val="24"/>
      <w:szCs w:val="24"/>
    </w:rPr>
  </w:style>
  <w:style w:type="paragraph" w:styleId="Style101" w:customStyle="1">
    <w:name w:val="Style10"/>
    <w:basedOn w:val="Normal"/>
    <w:uiPriority w:val="99"/>
    <w:qFormat/>
    <w:pPr>
      <w:spacing w:lineRule="exact" w:line="324"/>
      <w:ind w:firstLine="720"/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nhideWhenUsed/>
    <w:qFormat/>
    <w:pPr>
      <w:widowControl/>
      <w:spacing w:beforeAutospacing="1" w:afterAutospacing="1"/>
    </w:pPr>
    <w:rPr>
      <w:sz w:val="24"/>
      <w:szCs w:val="24"/>
    </w:rPr>
  </w:style>
  <w:style w:type="paragraph" w:styleId="Style31" w:customStyle="1">
    <w:name w:val="Style3"/>
    <w:basedOn w:val="Normal"/>
    <w:uiPriority w:val="99"/>
    <w:qFormat/>
    <w:pPr>
      <w:spacing w:lineRule="exact" w:line="321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LibreOffice/7.3.6.2$Linux_X86_64 LibreOffice_project/30$Build-2</Application>
  <AppVersion>15.0000</AppVersion>
  <Pages>7</Pages>
  <Words>687</Words>
  <Characters>5466</Characters>
  <CharactersWithSpaces>6224</CharactersWithSpaces>
  <Paragraphs>109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Filin</dc:creator>
  <dc:description/>
  <dc:language>ru-RU</dc:language>
  <cp:lastModifiedBy/>
  <dcterms:modified xsi:type="dcterms:W3CDTF">2023-02-20T08:53:12Z</dcterms:modified>
  <cp:revision>18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