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5"/>
        <w:spacing w:after="0" w:afterAutospacing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</w:p>
    <w:p>
      <w:pPr>
        <w:pStyle w:val="925"/>
        <w:spacing w:after="0" w:afterAutospacing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</w:p>
    <w:p>
      <w:pPr>
        <w:pStyle w:val="925"/>
        <w:spacing w:after="0" w:afterAutospacing="0" w:line="240" w:lineRule="auto"/>
        <w:jc w:val="center"/>
        <w:rPr>
          <w:rFonts w:ascii="Times New Roman" w:hAnsi="Times New Roman" w:eastAsia="Times New Roman" w:cs="Times New Roman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6567092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</w:rPr>
      </w:r>
    </w:p>
    <w:p>
      <w:pPr>
        <w:pStyle w:val="923"/>
        <w:spacing w:after="0" w:afterAutospacing="0" w:line="240" w:lineRule="auto"/>
        <w:rPr>
          <w:bCs w:val="0"/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</w:p>
    <w:p>
      <w:pPr>
        <w:pStyle w:val="923"/>
        <w:spacing w:after="0" w:afterAutospacing="0" w:line="240" w:lineRule="auto"/>
        <w:rPr>
          <w:bCs w:val="0"/>
          <w:i w:val="0"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ПРИЛЕПЕНСКОГО</w:t>
      </w:r>
      <w:r>
        <w:rPr>
          <w:i w:val="0"/>
          <w:iCs/>
          <w:sz w:val="28"/>
          <w:szCs w:val="28"/>
        </w:rPr>
        <w:t xml:space="preserve"> СЕЛЬСКОГО ПОСЕЛЕНИЯ</w:t>
      </w:r>
      <w:r>
        <w:rPr>
          <w:i w:val="0"/>
          <w:iCs/>
          <w:sz w:val="28"/>
          <w:szCs w:val="28"/>
        </w:rPr>
      </w:r>
    </w:p>
    <w:p>
      <w:pPr>
        <w:pStyle w:val="923"/>
        <w:spacing w:after="0" w:afterAutospacing="0" w:line="240" w:lineRule="auto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</w:p>
    <w:p>
      <w:pPr>
        <w:pStyle w:val="923"/>
        <w:spacing w:after="0" w:afterAutospacing="0" w:line="240" w:lineRule="auto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</w:p>
    <w:p>
      <w:pPr>
        <w:pStyle w:val="926"/>
        <w:spacing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pStyle w:val="926"/>
        <w:spacing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Е Ш Е Н И 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Верхнее Кузькино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tabs>
          <w:tab w:val="left" w:pos="6660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ноября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№ 15/41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spacing w:after="0" w:afterAutospacing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земельного налога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afterAutospacing="0" w:line="240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Прилепенского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afterAutospacing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afterAutospacing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tabs>
          <w:tab w:val="left" w:pos="0" w:leader="none"/>
        </w:tabs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главой 31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Налогов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Прилепенского сельского поселения, земское собрание Прилепенского се</w:t>
      </w:r>
      <w:r>
        <w:rPr>
          <w:rFonts w:ascii="Times New Roman" w:hAnsi="Times New Roman" w:cs="Times New Roman"/>
          <w:bCs/>
          <w:sz w:val="28"/>
          <w:szCs w:val="28"/>
        </w:rPr>
        <w:t xml:space="preserve">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 е ш и л о: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Ввести на территории Прилепенского сельского поселения муниципального района «Чернянский район» Белгородской области земельный налог, порядок и сроки уплаты земельного налога за земли, находящиеся в пределах границ Прилепенского сельского поселения.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Установи</w:t>
      </w:r>
      <w:r>
        <w:rPr>
          <w:rFonts w:ascii="Times New Roman" w:hAnsi="Times New Roman" w:cs="Times New Roman"/>
          <w:bCs/>
          <w:sz w:val="28"/>
          <w:szCs w:val="28"/>
        </w:rPr>
        <w:t xml:space="preserve">ть налоговые ставки в следующих размерах: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0,3 процента в отношении земельных участков: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</w:t>
      </w:r>
      <w:r>
        <w:rPr>
          <w:rFonts w:ascii="Times New Roman" w:hAnsi="Times New Roman" w:cs="Times New Roman"/>
          <w:bCs/>
          <w:sz w:val="28"/>
          <w:szCs w:val="28"/>
        </w:rPr>
        <w:t xml:space="preserve">озяйственного производства;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</w:t>
      </w:r>
      <w:r>
        <w:rPr>
          <w:rFonts w:ascii="Times New Roman" w:hAnsi="Times New Roman" w:cs="Times New Roman"/>
          <w:bCs/>
          <w:sz w:val="28"/>
          <w:szCs w:val="28"/>
        </w:rPr>
        <w:t xml:space="preserve">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илищного строительства,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используемых в предпринимательской деятельности, и земельных участков, кадастровая стоимость каждого из которых превышает 300 миллионов рублей);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не используемых в предпринимательской деятельности, приобретенных (предоставленных) д</w:t>
      </w:r>
      <w:r>
        <w:rPr>
          <w:rFonts w:ascii="Times New Roman" w:hAnsi="Times New Roman" w:cs="Times New Roman"/>
          <w:bCs/>
          <w:sz w:val="28"/>
          <w:szCs w:val="28"/>
        </w:rPr>
        <w:t xml:space="preserve">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ограниченных в обороте в соответствии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законодательством Российской Федерации, предоставленных для обеспечения обороны, безопасности и таможенных нужд.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1,5 процента в отношении прочих земельных участков.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Освободить от уплаты земельного налога в отношении земельного участков, предоста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вленных для индивидуального жилищного строительства, личного подсобного хозяйства, садоводства, огородничества и животноводства, а также дачного хозяйства и находящихся на праве собственности, праве постоянного (бессрочного) пользования или в пожизненном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наследуемом владении, следующие категории налогоплательщиков: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размере 100 процентов от суммы начисленного налога: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Героев Советского Союза, Героев Российской Федерации, Героев Социалистического Труда, полных кавалеров ордена Славы;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инвалидов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групп инвалидности;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инвалидов с детства;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ветеранов и инвалидов Великой Отечественной войны, а также ветеранам и инвалидам боевых действий;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физических лиц, имеющих право на получение социальной поддержки в соответствии с Законом Российской Федера</w:t>
      </w:r>
      <w:r>
        <w:rPr>
          <w:rFonts w:ascii="Times New Roman" w:hAnsi="Times New Roman" w:cs="Times New Roman"/>
          <w:bCs/>
          <w:sz w:val="28"/>
          <w:szCs w:val="28"/>
        </w:rPr>
        <w:t xml:space="preserve">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а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6) физических лиц, принимавших в составе подразделений особого риска непосредственное участие в испытании ядерного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термоядерного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оружия, ликвидации аварий ядерных установок на средствах вооружения и военных объектах;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7) физических лиц, получивших или перенесших лучевую болезнь или ставших инвалидами в результате испытаний, учений и иных работ, связанных с любыми вид</w:t>
      </w:r>
      <w:r>
        <w:rPr>
          <w:rFonts w:ascii="Times New Roman" w:hAnsi="Times New Roman" w:cs="Times New Roman"/>
          <w:bCs/>
          <w:sz w:val="28"/>
          <w:szCs w:val="28"/>
        </w:rPr>
        <w:t xml:space="preserve">ами ядерных установок, включая ядерное оружие и космическую технику;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8) физических лиц,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</w:t>
      </w:r>
      <w:r>
        <w:rPr>
          <w:rFonts w:ascii="Times New Roman" w:hAnsi="Times New Roman" w:cs="Times New Roman"/>
          <w:bCs/>
          <w:sz w:val="28"/>
          <w:szCs w:val="28"/>
        </w:rPr>
        <w:t xml:space="preserve">47 «Об объявлении частичной мобилизации в Российской Федерации» и принимающим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(принимавшим)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участие в специальной военной операции;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9) физических лиц, принимающих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(принимавших)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участие в специальной военной операции по контракту, заключенному в соответствии с пунк</w:t>
      </w:r>
      <w:r>
        <w:rPr>
          <w:rFonts w:ascii="Times New Roman" w:hAnsi="Times New Roman" w:cs="Times New Roman"/>
          <w:bCs/>
          <w:sz w:val="28"/>
          <w:szCs w:val="28"/>
        </w:rPr>
        <w:t xml:space="preserve">том 7 статьи 38 Федерального закона от 28 марта 1998 года № 53-ФЗ «О воинской обязанности и военной службе», либо заключившим контракт о добровольном содействии в выполнении задач, возложенных на Вооруженные Силы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размере 25 процентов от су</w:t>
      </w:r>
      <w:r>
        <w:rPr>
          <w:rFonts w:ascii="Times New Roman" w:hAnsi="Times New Roman" w:cs="Times New Roman"/>
          <w:bCs/>
          <w:sz w:val="28"/>
          <w:szCs w:val="28"/>
        </w:rPr>
        <w:t xml:space="preserve">ммы начисленного налога: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пенсионеров, пенсии которым начислены по старости в порядке, установленном пенсионным законодательством Российской Федерации;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размере 75 процентов от суммы начисленного налога: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коммерческие организации, к видам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деятельности которых отнесено строительство жилых зданий, в собственности которых находятся земельные участки с видом разрешенного использования для индивидуального жилищного строительства.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Положение данного пункта применяется в течение периода, превышающ</w:t>
      </w:r>
      <w:r>
        <w:rPr>
          <w:rFonts w:ascii="Times New Roman" w:hAnsi="Times New Roman" w:cs="Times New Roman"/>
          <w:bCs/>
          <w:sz w:val="28"/>
          <w:szCs w:val="28"/>
        </w:rPr>
        <w:t xml:space="preserve">его три года с даты государственной регистрации прав на данные земельные участки, вплоть до даты государственной регистрации прав на построенный жилой дом.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Освободить от уплаты земельного налога в отношении одного земельного участка, приобретенного (пре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доставленного) для личного подсобного хозяйства или для индивидуального жилищного строительства многодетные семьи,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признаваемые таковыми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в соответствии со статьей 63 закона Белгородской области от 28 декабря 2007 года № 165 «Социальный кодекс Белгородской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области».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pStyle w:val="925"/>
        <w:spacing w:after="0" w:afterAutospacing="0" w:line="240" w:lineRule="auto"/>
        <w:ind w:left="0" w:right="-108" w:firstLine="709"/>
        <w:jc w:val="both"/>
      </w:pPr>
      <w:r>
        <w:rPr>
          <w:bCs/>
          <w:sz w:val="28"/>
          <w:szCs w:val="28"/>
        </w:rPr>
        <w:t xml:space="preserve">5. Предоставить налоговую льготу </w:t>
      </w:r>
      <w:r>
        <w:rPr>
          <w:sz w:val="28"/>
          <w:szCs w:val="28"/>
        </w:rPr>
        <w:t xml:space="preserve">в виде освобождения от уплаты земельного налога за 2024 год:</w:t>
      </w:r>
    </w:p>
    <w:p>
      <w:pPr>
        <w:pStyle w:val="925"/>
        <w:spacing w:after="0" w:afterAutospacing="0" w:line="240" w:lineRule="auto"/>
        <w:ind w:left="0" w:right="-108" w:firstLine="709"/>
        <w:jc w:val="both"/>
      </w:pPr>
      <w:r>
        <w:rPr>
          <w:sz w:val="28"/>
          <w:szCs w:val="28"/>
        </w:rPr>
        <w:t xml:space="preserve">1) налогоплательщикам в отношении земельных участков, на которых расположены объекты недвижимого имущества, использование которых налогоплательщиком нев</w:t>
      </w:r>
      <w:r>
        <w:rPr>
          <w:sz w:val="28"/>
          <w:szCs w:val="28"/>
        </w:rPr>
        <w:t xml:space="preserve">озможно в связи с использованием для нужд обороны и безопасности Российской Федерации, на период с даты </w:t>
      </w:r>
      <w:r>
        <w:rPr>
          <w:sz w:val="28"/>
          <w:szCs w:val="28"/>
        </w:rPr>
        <w:t xml:space="preserve">прекращения использования до даты возобновления использования указанных объектов налогоплательщиком;</w:t>
      </w:r>
    </w:p>
    <w:p>
      <w:pPr>
        <w:pStyle w:val="925"/>
        <w:spacing w:after="0" w:afterAutospacing="0" w:line="240" w:lineRule="auto"/>
        <w:ind w:left="0"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налогоплательщикам в отношении земельных участко</w:t>
      </w:r>
      <w:r>
        <w:rPr>
          <w:sz w:val="28"/>
          <w:szCs w:val="28"/>
        </w:rPr>
        <w:t xml:space="preserve">в, на которых расположены объекты недвижимого имущества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</w:t>
      </w:r>
      <w:r>
        <w:rPr>
          <w:sz w:val="28"/>
          <w:szCs w:val="28"/>
        </w:rPr>
        <w:t xml:space="preserve"> территории, находящейся в зоне риска обстрелов со стороны вооруженных формирований Украины, совершением террористических актов:</w:t>
      </w:r>
      <w:r>
        <w:rPr>
          <w:sz w:val="28"/>
          <w:szCs w:val="28"/>
        </w:rPr>
      </w:r>
    </w:p>
    <w:p>
      <w:pPr>
        <w:pStyle w:val="925"/>
        <w:spacing w:after="0" w:afterAutospacing="0" w:line="240" w:lineRule="auto"/>
        <w:ind w:left="0"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объекты налогообложения, включенные в перечень, определяемый в соответствии с пунктом 7 статьи 378.2 Налогового кодекса Росси</w:t>
      </w:r>
      <w:r>
        <w:rPr>
          <w:sz w:val="28"/>
          <w:szCs w:val="28"/>
        </w:rPr>
        <w:t xml:space="preserve">йской Федерации; объекты налогообложения, предусмотренные абзацем вторым пункта 10 статьи 378.2 Налогового кодекса Российской Федерации;</w:t>
      </w:r>
      <w:r>
        <w:rPr>
          <w:sz w:val="28"/>
          <w:szCs w:val="28"/>
        </w:rPr>
      </w:r>
    </w:p>
    <w:p>
      <w:pPr>
        <w:pStyle w:val="925"/>
        <w:spacing w:after="0" w:afterAutospacing="0" w:line="240" w:lineRule="auto"/>
        <w:ind w:left="0"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объекты налогообложения, кадастровая стоимость каждого из которых превышает 300 миллионов рублей;</w:t>
      </w:r>
      <w:r>
        <w:rPr>
          <w:sz w:val="28"/>
          <w:szCs w:val="28"/>
        </w:rPr>
      </w:r>
    </w:p>
    <w:p>
      <w:pPr>
        <w:pStyle w:val="925"/>
        <w:spacing w:after="0" w:afterAutospacing="0" w:line="240" w:lineRule="auto"/>
        <w:ind w:left="0" w:right="-108" w:firstLine="709"/>
        <w:jc w:val="both"/>
      </w:pPr>
      <w:r>
        <w:rPr>
          <w:sz w:val="28"/>
          <w:szCs w:val="28"/>
        </w:rPr>
        <w:t xml:space="preserve">- прочие объекты не</w:t>
      </w:r>
      <w:r>
        <w:rPr>
          <w:sz w:val="28"/>
          <w:szCs w:val="28"/>
        </w:rPr>
        <w:t xml:space="preserve">движимости нежилого назначения, на период с даты прекращения использования до даты возобновления использования указанных объектов налогоплательщиком.</w:t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земельных участков, к которым применяется налоговая льгота, установленная настоящим пунктом решен</w:t>
      </w:r>
      <w:r>
        <w:rPr>
          <w:rFonts w:ascii="Times New Roman" w:hAnsi="Times New Roman" w:cs="Times New Roman"/>
          <w:sz w:val="28"/>
          <w:szCs w:val="28"/>
        </w:rPr>
        <w:t xml:space="preserve">ия, с указанием периода ее применения утверждается главой администрации сельского поселения и направляется в адрес Управления Федеральной налоговой службы по Белгородской области за налоговый период 2024 год – не позднее 01 февраля 2025 года.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Освободить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уплаты земельного налога 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 (или) муниципального значения, а также лесов, не вхо</w:t>
      </w:r>
      <w:r>
        <w:rPr>
          <w:rFonts w:ascii="Times New Roman" w:hAnsi="Times New Roman" w:cs="Times New Roman"/>
          <w:bCs/>
          <w:sz w:val="28"/>
          <w:szCs w:val="28"/>
        </w:rPr>
        <w:t xml:space="preserve">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входящими в состав государственного лесного фонда.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Налоговая льгота, предусмотренная пунктом 3 и 4 решения, предоставляется в отношении объекта налогообложения, не используемого налогоплательщиком в предпринимательской деятельности.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Налоговая льго</w:t>
      </w:r>
      <w:r>
        <w:rPr>
          <w:rFonts w:ascii="Times New Roman" w:hAnsi="Times New Roman" w:cs="Times New Roman"/>
          <w:bCs/>
          <w:sz w:val="28"/>
          <w:szCs w:val="28"/>
        </w:rPr>
        <w:t xml:space="preserve">та, предусмотренная пунктом 3 и 4 решения, предоставляется в отношении одного объекта налогообложения по выбору налогоплательщика.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Лицо, имеющее право на налоговую льготу, предоставляет заявление о предоставлении льготы в налоговый орган до 1 ноября года,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являющегося налоговым периодом,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начиная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периода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, с которого в отношении указанных объектов применяется налоговая льгота. Налогоплательщик, предоставивший в налоговый орган заявление о предоставлении льготы в отношении объекта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налогообложения, не вправе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осле 1 ноября года, являющегося налоговым периодом, представлять уточненное заявление с изменением объекта налогообложения, в отношении которого в указанном налоговом периоде предоставляется налоговая льгота.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Налогоплательщики-организации уплачивают три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авансовых платежа по земельному налогу. Сумма авансового платежа определяется как одна четвертая налоговой ставки процентной доли кадастровой стоимости земельного участка. Сумма налога, подлежащая уплате в бюджет по итогам налогового периода, определяется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разница между суммой налога, исчисленной в соответствии с пунктом 1 статьи 396 Налогового кодекса Российской Федерации, и суммами авансовых платежей, подлежащих уплате в течение налогового периода.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Круг налогоплательщиков, объектов налогообложени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я, порядок определения налоговой базы, порядок исчисления суммы налога, порядок и сроки уплаты налога определяются главой 31 Налогового кодекса Российской Федерации.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Признать утратившими силу:</w:t>
      </w:r>
      <w:r>
        <w:rPr>
          <w:szCs w:val="28"/>
        </w:rPr>
      </w:r>
    </w:p>
    <w:p>
      <w:pPr>
        <w:pStyle w:val="925"/>
        <w:spacing w:after="0" w:afterAutospacing="0" w:line="240" w:lineRule="auto"/>
        <w:ind w:left="0" w:right="-108" w:firstLine="709"/>
        <w:jc w:val="both"/>
        <w:rPr>
          <w:sz w:val="28"/>
          <w:szCs w:val="28"/>
        </w:rPr>
      </w:pPr>
      <w:r>
        <w:rPr>
          <w:sz w:val="28"/>
        </w:rPr>
        <w:t xml:space="preserve">- решение земского собрания Прилепенского сельского поселения муниципального района «Чернянский район» Белгородской области от </w:t>
      </w:r>
      <w:r>
        <w:rPr>
          <w:color w:val="000000" w:themeColor="text1"/>
          <w:sz w:val="28"/>
        </w:rPr>
        <w:t xml:space="preserve">30.</w:t>
      </w:r>
      <w:r>
        <w:rPr>
          <w:color w:val="000000" w:themeColor="text1"/>
          <w:sz w:val="28"/>
        </w:rPr>
        <w:t xml:space="preserve">10.</w:t>
      </w:r>
      <w:r>
        <w:rPr>
          <w:color w:val="000000" w:themeColor="text1"/>
          <w:sz w:val="28"/>
        </w:rPr>
        <w:t xml:space="preserve">2014 г. </w:t>
      </w:r>
      <w:r>
        <w:rPr>
          <w:color w:val="000000" w:themeColor="text1"/>
          <w:sz w:val="28"/>
        </w:rPr>
        <w:t xml:space="preserve">№ 11/34</w:t>
      </w:r>
      <w:r>
        <w:rPr>
          <w:color w:val="000000" w:themeColor="text1"/>
          <w:sz w:val="28"/>
        </w:rPr>
        <w:t xml:space="preserve"> </w:t>
      </w:r>
      <w:r>
        <w:rPr>
          <w:sz w:val="28"/>
        </w:rPr>
        <w:t xml:space="preserve">«Об установлении земельного налога на территории Прилепенского сельского поселения»;</w:t>
      </w:r>
      <w:r>
        <w:rPr>
          <w:sz w:val="28"/>
          <w:szCs w:val="28"/>
        </w:rPr>
      </w:r>
    </w:p>
    <w:p>
      <w:pPr>
        <w:pStyle w:val="925"/>
        <w:spacing w:after="0" w:afterAutospacing="0" w:line="240" w:lineRule="auto"/>
        <w:ind w:left="0" w:right="-108" w:firstLine="709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- решение земского собрания Прилепенского</w:t>
      </w:r>
      <w:r>
        <w:rPr>
          <w:sz w:val="28"/>
        </w:rPr>
        <w:t xml:space="preserve"> сельского поселения муниципального района «Чернянский район» Белгородской области от </w:t>
      </w:r>
      <w:r>
        <w:rPr>
          <w:color w:val="000000" w:themeColor="text1"/>
          <w:sz w:val="28"/>
        </w:rPr>
        <w:t xml:space="preserve">13.11.</w:t>
      </w:r>
      <w:r>
        <w:rPr>
          <w:color w:val="000000" w:themeColor="text1"/>
          <w:sz w:val="28"/>
        </w:rPr>
        <w:t xml:space="preserve">2017 г. </w:t>
      </w:r>
      <w:r>
        <w:rPr>
          <w:color w:val="000000" w:themeColor="text1"/>
          <w:sz w:val="28"/>
        </w:rPr>
        <w:t xml:space="preserve">№ 15/33</w:t>
      </w:r>
      <w:r>
        <w:rPr>
          <w:color w:val="000000" w:themeColor="text1"/>
          <w:sz w:val="28"/>
        </w:rPr>
        <w:t xml:space="preserve"> «О в</w:t>
      </w:r>
      <w:r>
        <w:rPr>
          <w:sz w:val="28"/>
        </w:rPr>
        <w:t xml:space="preserve">несении изменений в решение земского собрания Прилепенского сельского поселения </w:t>
      </w:r>
      <w:r>
        <w:rPr>
          <w:sz w:val="28"/>
        </w:rPr>
        <w:t xml:space="preserve">от </w:t>
      </w:r>
      <w:r>
        <w:rPr>
          <w:color w:val="000000" w:themeColor="text1"/>
          <w:sz w:val="28"/>
        </w:rPr>
        <w:t xml:space="preserve">30.</w:t>
      </w:r>
      <w:r>
        <w:rPr>
          <w:color w:val="000000" w:themeColor="text1"/>
          <w:sz w:val="28"/>
        </w:rPr>
        <w:t xml:space="preserve">10.</w:t>
      </w:r>
      <w:r>
        <w:rPr>
          <w:color w:val="000000" w:themeColor="text1"/>
          <w:sz w:val="28"/>
        </w:rPr>
        <w:t xml:space="preserve">2014 г. </w:t>
      </w:r>
      <w:r>
        <w:rPr>
          <w:color w:val="000000" w:themeColor="text1"/>
          <w:sz w:val="28"/>
        </w:rPr>
        <w:t xml:space="preserve">№ 11/34</w:t>
      </w:r>
      <w:r>
        <w:rPr>
          <w:color w:val="000000" w:themeColor="text1"/>
          <w:sz w:val="28"/>
        </w:rPr>
        <w:t xml:space="preserve"> </w:t>
      </w:r>
      <w:r>
        <w:rPr>
          <w:sz w:val="28"/>
        </w:rPr>
        <w:t xml:space="preserve">«Об установлении земельного налога на территории Прилепенского сельского поселения»;</w:t>
      </w:r>
      <w:r>
        <w:rPr>
          <w:sz w:val="28"/>
          <w:szCs w:val="28"/>
          <w:highlight w:val="none"/>
        </w:rPr>
      </w:r>
    </w:p>
    <w:p>
      <w:pPr>
        <w:pStyle w:val="925"/>
        <w:spacing w:after="0" w:afterAutospacing="0" w:line="240" w:lineRule="auto"/>
        <w:ind w:left="0" w:right="-108" w:firstLine="709"/>
        <w:jc w:val="both"/>
        <w:rPr>
          <w:sz w:val="28"/>
          <w:szCs w:val="28"/>
        </w:rPr>
      </w:pPr>
      <w:r>
        <w:rPr>
          <w:sz w:val="28"/>
        </w:rPr>
        <w:t xml:space="preserve">- решение земского собрания Прилепенского</w:t>
      </w:r>
      <w:r>
        <w:rPr>
          <w:sz w:val="28"/>
        </w:rPr>
        <w:t xml:space="preserve"> сельского поселения муниципального района «Чернянский район» Белгородской области от </w:t>
      </w:r>
      <w:r>
        <w:rPr>
          <w:color w:val="000000" w:themeColor="text1"/>
          <w:sz w:val="28"/>
        </w:rPr>
        <w:t xml:space="preserve">13.07.</w:t>
      </w:r>
      <w:r>
        <w:rPr>
          <w:color w:val="000000" w:themeColor="text1"/>
          <w:sz w:val="28"/>
        </w:rPr>
        <w:t xml:space="preserve">2018 г. </w:t>
      </w:r>
      <w:r>
        <w:rPr>
          <w:color w:val="000000" w:themeColor="text1"/>
          <w:sz w:val="28"/>
        </w:rPr>
        <w:t xml:space="preserve">№ 9/27</w:t>
      </w:r>
      <w:r>
        <w:rPr>
          <w:color w:val="000000" w:themeColor="text1"/>
          <w:sz w:val="28"/>
        </w:rPr>
        <w:t xml:space="preserve"> «О в</w:t>
      </w:r>
      <w:r>
        <w:rPr>
          <w:sz w:val="28"/>
        </w:rPr>
        <w:t xml:space="preserve">несении изменений в решение земского собрания Прилепенского сельского поселения </w:t>
      </w:r>
      <w:r>
        <w:rPr>
          <w:sz w:val="28"/>
        </w:rPr>
        <w:t xml:space="preserve">от </w:t>
      </w:r>
      <w:r>
        <w:rPr>
          <w:color w:val="000000" w:themeColor="text1"/>
          <w:sz w:val="28"/>
        </w:rPr>
        <w:t xml:space="preserve">30.</w:t>
      </w:r>
      <w:r>
        <w:rPr>
          <w:color w:val="000000" w:themeColor="text1"/>
          <w:sz w:val="28"/>
        </w:rPr>
        <w:t xml:space="preserve">10.</w:t>
      </w:r>
      <w:r>
        <w:rPr>
          <w:color w:val="000000" w:themeColor="text1"/>
          <w:sz w:val="28"/>
        </w:rPr>
        <w:t xml:space="preserve">2014 г. </w:t>
      </w:r>
      <w:r>
        <w:rPr>
          <w:color w:val="000000" w:themeColor="text1"/>
          <w:sz w:val="28"/>
        </w:rPr>
        <w:t xml:space="preserve">№ 11/34</w:t>
      </w:r>
      <w:r>
        <w:rPr>
          <w:color w:val="000000" w:themeColor="text1"/>
          <w:sz w:val="28"/>
        </w:rPr>
        <w:t xml:space="preserve"> </w:t>
      </w:r>
      <w:r>
        <w:rPr>
          <w:sz w:val="28"/>
        </w:rPr>
        <w:t xml:space="preserve">«Об установлении земельного налога на территории Прилепенского сельского поселения»;</w:t>
      </w:r>
      <w:r>
        <w:rPr>
          <w:sz w:val="28"/>
          <w:szCs w:val="28"/>
        </w:rPr>
      </w:r>
    </w:p>
    <w:p>
      <w:pPr>
        <w:pStyle w:val="925"/>
        <w:spacing w:after="0" w:afterAutospacing="0" w:line="240" w:lineRule="auto"/>
        <w:ind w:left="0"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</w:rPr>
        <w:t xml:space="preserve"> решение земского собрания Прилепенского</w:t>
      </w:r>
      <w:r>
        <w:rPr>
          <w:sz w:val="28"/>
        </w:rPr>
        <w:t xml:space="preserve"> сельского поселения муниципального района «Чернянский район» Белгородской области от </w:t>
      </w:r>
      <w:r>
        <w:rPr>
          <w:color w:val="000000" w:themeColor="text1"/>
          <w:sz w:val="28"/>
        </w:rPr>
        <w:t xml:space="preserve">11.10.</w:t>
      </w:r>
      <w:r>
        <w:rPr>
          <w:color w:val="000000" w:themeColor="text1"/>
          <w:sz w:val="28"/>
        </w:rPr>
        <w:t xml:space="preserve">2018 г. </w:t>
      </w:r>
      <w:r>
        <w:rPr>
          <w:color w:val="000000" w:themeColor="text1"/>
          <w:sz w:val="28"/>
        </w:rPr>
        <w:t xml:space="preserve">№ 2/8</w:t>
      </w:r>
      <w:r>
        <w:rPr>
          <w:color w:val="000000" w:themeColor="text1"/>
          <w:sz w:val="28"/>
        </w:rPr>
        <w:t xml:space="preserve"> «О в</w:t>
      </w:r>
      <w:r>
        <w:rPr>
          <w:sz w:val="28"/>
        </w:rPr>
        <w:t xml:space="preserve">несении изменений в решение земского собрания Прилепенского сельского поселения </w:t>
      </w:r>
      <w:r>
        <w:rPr>
          <w:sz w:val="28"/>
        </w:rPr>
        <w:t xml:space="preserve">от </w:t>
      </w:r>
      <w:r>
        <w:rPr>
          <w:color w:val="000000" w:themeColor="text1"/>
          <w:sz w:val="28"/>
        </w:rPr>
        <w:t xml:space="preserve">30.</w:t>
      </w:r>
      <w:r>
        <w:rPr>
          <w:color w:val="000000" w:themeColor="text1"/>
          <w:sz w:val="28"/>
        </w:rPr>
        <w:t xml:space="preserve">10.</w:t>
      </w:r>
      <w:r>
        <w:rPr>
          <w:color w:val="000000" w:themeColor="text1"/>
          <w:sz w:val="28"/>
        </w:rPr>
        <w:t xml:space="preserve">2014 г. </w:t>
      </w:r>
      <w:r>
        <w:rPr>
          <w:color w:val="000000" w:themeColor="text1"/>
          <w:sz w:val="28"/>
        </w:rPr>
        <w:t xml:space="preserve">№ 11/34</w:t>
      </w:r>
      <w:r>
        <w:rPr>
          <w:color w:val="000000" w:themeColor="text1"/>
          <w:sz w:val="28"/>
        </w:rPr>
        <w:t xml:space="preserve"> </w:t>
      </w:r>
      <w:r>
        <w:rPr>
          <w:sz w:val="28"/>
        </w:rPr>
        <w:t xml:space="preserve">«Об установлении земельного налога на территории Прилепенского сельского поселения»;</w:t>
      </w:r>
      <w:r>
        <w:rPr>
          <w:sz w:val="28"/>
          <w:szCs w:val="28"/>
        </w:rPr>
      </w:r>
    </w:p>
    <w:p>
      <w:pPr>
        <w:pStyle w:val="925"/>
        <w:spacing w:after="0" w:afterAutospacing="0" w:line="240" w:lineRule="auto"/>
        <w:ind w:left="0" w:right="-108" w:firstLine="709"/>
        <w:jc w:val="both"/>
        <w:rPr>
          <w:sz w:val="28"/>
          <w:szCs w:val="28"/>
        </w:rPr>
      </w:pPr>
      <w:r>
        <w:rPr>
          <w:sz w:val="28"/>
        </w:rPr>
        <w:t xml:space="preserve">-</w:t>
      </w:r>
      <w:r>
        <w:rPr>
          <w:sz w:val="28"/>
        </w:rPr>
        <w:t xml:space="preserve"> решение земского собрания Прилепенского</w:t>
      </w:r>
      <w:r>
        <w:rPr>
          <w:sz w:val="28"/>
        </w:rPr>
        <w:t xml:space="preserve"> сельского поселения муниципального района «Чернянский район» Белгородской области от </w:t>
      </w:r>
      <w:r>
        <w:rPr>
          <w:color w:val="000000" w:themeColor="text1"/>
          <w:sz w:val="28"/>
        </w:rPr>
        <w:t xml:space="preserve">01.11.2019 </w:t>
      </w:r>
      <w:r>
        <w:rPr>
          <w:color w:val="000000" w:themeColor="text1"/>
          <w:sz w:val="28"/>
        </w:rPr>
        <w:t xml:space="preserve">г. </w:t>
      </w:r>
      <w:r>
        <w:rPr>
          <w:color w:val="000000" w:themeColor="text1"/>
          <w:sz w:val="28"/>
        </w:rPr>
        <w:t xml:space="preserve">№ 14/32</w:t>
      </w:r>
      <w:r>
        <w:rPr>
          <w:color w:val="000000" w:themeColor="text1"/>
          <w:sz w:val="28"/>
        </w:rPr>
        <w:t xml:space="preserve"> «О в</w:t>
      </w:r>
      <w:r>
        <w:rPr>
          <w:sz w:val="28"/>
        </w:rPr>
        <w:t xml:space="preserve">несении изменений в решение земского собрания Прилепенского сельского поселения </w:t>
      </w:r>
      <w:r>
        <w:rPr>
          <w:sz w:val="28"/>
        </w:rPr>
        <w:t xml:space="preserve">от </w:t>
      </w:r>
      <w:r>
        <w:rPr>
          <w:color w:val="000000" w:themeColor="text1"/>
          <w:sz w:val="28"/>
        </w:rPr>
        <w:t xml:space="preserve">30.</w:t>
      </w:r>
      <w:r>
        <w:rPr>
          <w:color w:val="000000" w:themeColor="text1"/>
          <w:sz w:val="28"/>
        </w:rPr>
        <w:t xml:space="preserve">10.</w:t>
      </w:r>
      <w:r>
        <w:rPr>
          <w:color w:val="000000" w:themeColor="text1"/>
          <w:sz w:val="28"/>
        </w:rPr>
        <w:t xml:space="preserve">2014 г. </w:t>
      </w:r>
      <w:r>
        <w:rPr>
          <w:color w:val="000000" w:themeColor="text1"/>
          <w:sz w:val="28"/>
        </w:rPr>
        <w:t xml:space="preserve">№ 11/34</w:t>
      </w:r>
      <w:r>
        <w:rPr>
          <w:color w:val="000000" w:themeColor="text1"/>
          <w:sz w:val="28"/>
        </w:rPr>
        <w:t xml:space="preserve"> </w:t>
      </w:r>
      <w:r>
        <w:rPr>
          <w:sz w:val="28"/>
        </w:rPr>
        <w:t xml:space="preserve">«Об установлении земельного налога на территории Прилепенского сельского поселения»;</w:t>
      </w:r>
      <w:r>
        <w:rPr>
          <w:sz w:val="28"/>
          <w:szCs w:val="28"/>
        </w:rPr>
      </w:r>
    </w:p>
    <w:p>
      <w:pPr>
        <w:pStyle w:val="925"/>
        <w:spacing w:after="0" w:afterAutospacing="0" w:line="240" w:lineRule="auto"/>
        <w:ind w:left="0" w:right="-108"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решение земского собрания Прилепенского</w:t>
      </w:r>
      <w:r>
        <w:rPr>
          <w:sz w:val="28"/>
        </w:rPr>
        <w:t xml:space="preserve"> сельского поселения муниципального района «Чернянский район» Белгородской области от </w:t>
      </w:r>
      <w:r>
        <w:rPr>
          <w:color w:val="000000" w:themeColor="text1"/>
          <w:sz w:val="28"/>
        </w:rPr>
        <w:t xml:space="preserve">10.08.2023 </w:t>
      </w:r>
      <w:r>
        <w:rPr>
          <w:color w:val="000000" w:themeColor="text1"/>
          <w:sz w:val="28"/>
        </w:rPr>
        <w:t xml:space="preserve">г. </w:t>
      </w:r>
      <w:r>
        <w:rPr>
          <w:color w:val="000000" w:themeColor="text1"/>
          <w:sz w:val="28"/>
        </w:rPr>
        <w:t xml:space="preserve">№ 8/24</w:t>
      </w:r>
      <w:r>
        <w:rPr>
          <w:color w:val="000000" w:themeColor="text1"/>
          <w:sz w:val="28"/>
        </w:rPr>
        <w:t xml:space="preserve"> «О в</w:t>
      </w:r>
      <w:r>
        <w:rPr>
          <w:sz w:val="28"/>
        </w:rPr>
        <w:t xml:space="preserve">несении изменений в решение земского собрания Прилепенского сельского поселения </w:t>
      </w:r>
      <w:r>
        <w:rPr>
          <w:sz w:val="28"/>
        </w:rPr>
        <w:t xml:space="preserve">от </w:t>
      </w:r>
      <w:r>
        <w:rPr>
          <w:color w:val="000000" w:themeColor="text1"/>
          <w:sz w:val="28"/>
        </w:rPr>
        <w:t xml:space="preserve">30.</w:t>
      </w:r>
      <w:r>
        <w:rPr>
          <w:color w:val="000000" w:themeColor="text1"/>
          <w:sz w:val="28"/>
        </w:rPr>
        <w:t xml:space="preserve">10.</w:t>
      </w:r>
      <w:r>
        <w:rPr>
          <w:color w:val="000000" w:themeColor="text1"/>
          <w:sz w:val="28"/>
        </w:rPr>
        <w:t xml:space="preserve">2014 г. </w:t>
      </w:r>
      <w:r>
        <w:rPr>
          <w:color w:val="000000" w:themeColor="text1"/>
          <w:sz w:val="28"/>
        </w:rPr>
        <w:t xml:space="preserve">№ 11/34</w:t>
      </w:r>
      <w:r>
        <w:rPr>
          <w:color w:val="000000" w:themeColor="text1"/>
          <w:sz w:val="28"/>
        </w:rPr>
        <w:t xml:space="preserve"> </w:t>
      </w:r>
      <w:r>
        <w:rPr>
          <w:sz w:val="28"/>
        </w:rPr>
        <w:t xml:space="preserve">«Об установлении земельного налога на территории Прилепенского сельского поселения»;</w:t>
      </w:r>
      <w:r>
        <w:rPr>
          <w:sz w:val="28"/>
          <w:szCs w:val="28"/>
        </w:rPr>
      </w:r>
    </w:p>
    <w:p>
      <w:pPr>
        <w:pStyle w:val="925"/>
        <w:spacing w:after="0" w:afterAutospacing="0" w:line="240" w:lineRule="auto"/>
        <w:ind w:left="0" w:right="-108" w:firstLine="709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- </w:t>
      </w:r>
      <w:r>
        <w:rPr>
          <w:sz w:val="28"/>
        </w:rPr>
        <w:t xml:space="preserve">решение земского собрания Прилепенского</w:t>
      </w:r>
      <w:r>
        <w:rPr>
          <w:sz w:val="28"/>
        </w:rPr>
        <w:t xml:space="preserve"> сельского поселения муниципального района «Чернянский район» Белгородской области от </w:t>
      </w:r>
      <w:r>
        <w:rPr>
          <w:color w:val="000000" w:themeColor="text1"/>
          <w:sz w:val="28"/>
        </w:rPr>
        <w:t xml:space="preserve">20.03.2024 </w:t>
      </w:r>
      <w:r>
        <w:rPr>
          <w:color w:val="000000" w:themeColor="text1"/>
          <w:sz w:val="28"/>
        </w:rPr>
        <w:t xml:space="preserve">г. </w:t>
      </w:r>
      <w:r>
        <w:rPr>
          <w:color w:val="000000" w:themeColor="text1"/>
          <w:sz w:val="28"/>
        </w:rPr>
        <w:t xml:space="preserve">№ 5/10</w:t>
      </w:r>
      <w:r>
        <w:rPr>
          <w:color w:val="000000" w:themeColor="text1"/>
          <w:sz w:val="28"/>
        </w:rPr>
        <w:t xml:space="preserve"> «О в</w:t>
      </w:r>
      <w:r>
        <w:rPr>
          <w:sz w:val="28"/>
        </w:rPr>
        <w:t xml:space="preserve">несении изменений в решение земского собрания Прилепенского сельского поселения </w:t>
      </w:r>
      <w:r>
        <w:rPr>
          <w:sz w:val="28"/>
        </w:rPr>
        <w:t xml:space="preserve">от </w:t>
      </w:r>
      <w:r>
        <w:rPr>
          <w:color w:val="000000" w:themeColor="text1"/>
          <w:sz w:val="28"/>
        </w:rPr>
        <w:t xml:space="preserve">30.</w:t>
      </w:r>
      <w:r>
        <w:rPr>
          <w:color w:val="000000" w:themeColor="text1"/>
          <w:sz w:val="28"/>
        </w:rPr>
        <w:t xml:space="preserve">10.</w:t>
      </w:r>
      <w:r>
        <w:rPr>
          <w:color w:val="000000" w:themeColor="text1"/>
          <w:sz w:val="28"/>
        </w:rPr>
        <w:t xml:space="preserve">2014 г. </w:t>
      </w:r>
      <w:r>
        <w:rPr>
          <w:color w:val="000000" w:themeColor="text1"/>
          <w:sz w:val="28"/>
        </w:rPr>
        <w:t xml:space="preserve">№ 11/34</w:t>
      </w:r>
      <w:r>
        <w:rPr>
          <w:color w:val="000000" w:themeColor="text1"/>
          <w:sz w:val="28"/>
        </w:rPr>
        <w:t xml:space="preserve"> </w:t>
      </w:r>
      <w:r>
        <w:rPr>
          <w:sz w:val="28"/>
        </w:rPr>
        <w:t xml:space="preserve">«Об установлении земельного налога на территории Прилепенского сельского поселения»;</w:t>
      </w:r>
      <w:r>
        <w:rPr>
          <w:sz w:val="28"/>
          <w:szCs w:val="28"/>
          <w:highlight w:val="none"/>
        </w:rPr>
      </w:r>
    </w:p>
    <w:p>
      <w:pPr>
        <w:pStyle w:val="925"/>
        <w:spacing w:after="0" w:afterAutospacing="0" w:line="240" w:lineRule="auto"/>
        <w:ind w:left="0" w:right="-108" w:firstLine="709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- </w:t>
      </w:r>
      <w:r>
        <w:rPr>
          <w:sz w:val="28"/>
        </w:rPr>
        <w:t xml:space="preserve">решение земского собрания Прилепенского</w:t>
      </w:r>
      <w:r>
        <w:rPr>
          <w:sz w:val="28"/>
        </w:rPr>
        <w:t xml:space="preserve"> сельского поселения муниципального района «Чернянский район» Белгородской области от </w:t>
      </w:r>
      <w:r>
        <w:rPr>
          <w:color w:val="000000" w:themeColor="text1"/>
          <w:sz w:val="28"/>
        </w:rPr>
        <w:t xml:space="preserve">26.07.2024 </w:t>
      </w:r>
      <w:r>
        <w:rPr>
          <w:color w:val="000000" w:themeColor="text1"/>
          <w:sz w:val="28"/>
        </w:rPr>
        <w:t xml:space="preserve">г. </w:t>
      </w:r>
      <w:r>
        <w:rPr>
          <w:color w:val="000000" w:themeColor="text1"/>
          <w:sz w:val="28"/>
        </w:rPr>
        <w:t xml:space="preserve">№ 10/24</w:t>
      </w:r>
      <w:r>
        <w:rPr>
          <w:color w:val="000000" w:themeColor="text1"/>
          <w:sz w:val="28"/>
        </w:rPr>
        <w:t xml:space="preserve"> «О в</w:t>
      </w:r>
      <w:r>
        <w:rPr>
          <w:sz w:val="28"/>
        </w:rPr>
        <w:t xml:space="preserve">несении изменений в решение земского собрания Прилепенского сельского поселения </w:t>
      </w:r>
      <w:r>
        <w:rPr>
          <w:sz w:val="28"/>
        </w:rPr>
        <w:t xml:space="preserve">от </w:t>
      </w:r>
      <w:r>
        <w:rPr>
          <w:color w:val="000000" w:themeColor="text1"/>
          <w:sz w:val="28"/>
        </w:rPr>
        <w:t xml:space="preserve">30.</w:t>
      </w:r>
      <w:r>
        <w:rPr>
          <w:color w:val="000000" w:themeColor="text1"/>
          <w:sz w:val="28"/>
        </w:rPr>
        <w:t xml:space="preserve">10.</w:t>
      </w:r>
      <w:r>
        <w:rPr>
          <w:color w:val="000000" w:themeColor="text1"/>
          <w:sz w:val="28"/>
        </w:rPr>
        <w:t xml:space="preserve">2014 г. </w:t>
      </w:r>
      <w:r>
        <w:rPr>
          <w:color w:val="000000" w:themeColor="text1"/>
          <w:sz w:val="28"/>
        </w:rPr>
        <w:t xml:space="preserve">№ 11/34</w:t>
      </w:r>
      <w:r>
        <w:rPr>
          <w:color w:val="000000" w:themeColor="text1"/>
          <w:sz w:val="28"/>
        </w:rPr>
        <w:t xml:space="preserve"> </w:t>
      </w:r>
      <w:r>
        <w:rPr>
          <w:sz w:val="28"/>
        </w:rPr>
        <w:t xml:space="preserve">«Об установлении земельного налога на территории Прилепенского сельского поселения»;</w:t>
      </w:r>
      <w:r>
        <w:rPr>
          <w:sz w:val="28"/>
          <w:szCs w:val="28"/>
          <w:highlight w:val="none"/>
        </w:rPr>
      </w:r>
    </w:p>
    <w:p>
      <w:pPr>
        <w:pStyle w:val="925"/>
        <w:spacing w:after="0" w:afterAutospacing="0" w:line="240" w:lineRule="auto"/>
        <w:ind w:left="0" w:right="-108" w:firstLine="709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- </w:t>
      </w:r>
      <w:r>
        <w:rPr>
          <w:sz w:val="28"/>
        </w:rPr>
        <w:t xml:space="preserve">решение земского собрания Прилепенского</w:t>
      </w:r>
      <w:r>
        <w:rPr>
          <w:sz w:val="28"/>
        </w:rPr>
        <w:t xml:space="preserve"> сельского поселения муниципального района «Чернянский район» Белгородской области от </w:t>
      </w:r>
      <w:r>
        <w:rPr>
          <w:color w:val="000000" w:themeColor="text1"/>
          <w:sz w:val="28"/>
        </w:rPr>
        <w:t xml:space="preserve">21.10.2024 </w:t>
      </w:r>
      <w:r>
        <w:rPr>
          <w:color w:val="000000" w:themeColor="text1"/>
          <w:sz w:val="28"/>
        </w:rPr>
        <w:t xml:space="preserve">г. </w:t>
      </w:r>
      <w:r>
        <w:rPr>
          <w:color w:val="000000" w:themeColor="text1"/>
          <w:sz w:val="28"/>
        </w:rPr>
        <w:t xml:space="preserve">№ 13/36</w:t>
      </w:r>
      <w:r>
        <w:rPr>
          <w:color w:val="000000" w:themeColor="text1"/>
          <w:sz w:val="28"/>
        </w:rPr>
        <w:t xml:space="preserve"> «О в</w:t>
      </w:r>
      <w:r>
        <w:rPr>
          <w:sz w:val="28"/>
        </w:rPr>
        <w:t xml:space="preserve">несении изменений в решение земского собрания Прилепенского сельского поселения </w:t>
      </w:r>
      <w:r>
        <w:rPr>
          <w:sz w:val="28"/>
        </w:rPr>
        <w:t xml:space="preserve">от </w:t>
      </w:r>
      <w:r>
        <w:rPr>
          <w:color w:val="000000" w:themeColor="text1"/>
          <w:sz w:val="28"/>
        </w:rPr>
        <w:t xml:space="preserve">30.</w:t>
      </w:r>
      <w:r>
        <w:rPr>
          <w:color w:val="000000" w:themeColor="text1"/>
          <w:sz w:val="28"/>
        </w:rPr>
        <w:t xml:space="preserve">10.</w:t>
      </w:r>
      <w:r>
        <w:rPr>
          <w:color w:val="000000" w:themeColor="text1"/>
          <w:sz w:val="28"/>
        </w:rPr>
        <w:t xml:space="preserve">2014 г. </w:t>
      </w:r>
      <w:r>
        <w:rPr>
          <w:color w:val="000000" w:themeColor="text1"/>
          <w:sz w:val="28"/>
        </w:rPr>
        <w:t xml:space="preserve">№ 11/34</w:t>
      </w:r>
      <w:r>
        <w:rPr>
          <w:color w:val="000000" w:themeColor="text1"/>
          <w:sz w:val="28"/>
        </w:rPr>
        <w:t xml:space="preserve"> </w:t>
      </w:r>
      <w:r>
        <w:rPr>
          <w:sz w:val="28"/>
        </w:rPr>
        <w:t xml:space="preserve">«Об установлении земельного налога на территории Прилепенского сельского поселения»;</w:t>
      </w:r>
      <w:r>
        <w:rPr>
          <w:sz w:val="28"/>
          <w:szCs w:val="28"/>
          <w:highlight w:val="none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Настоящее решение опубликовать в районной </w:t>
      </w:r>
      <w:r>
        <w:rPr>
          <w:rFonts w:ascii="Times New Roman" w:hAnsi="Times New Roman" w:cs="Times New Roman"/>
          <w:sz w:val="28"/>
          <w:szCs w:val="28"/>
        </w:rPr>
        <w:t xml:space="preserve">газете</w:t>
      </w:r>
      <w:r>
        <w:rPr>
          <w:rFonts w:ascii="Times New Roman" w:hAnsi="Times New Roman" w:cs="Times New Roman"/>
          <w:sz w:val="28"/>
          <w:szCs w:val="28"/>
        </w:rPr>
        <w:t xml:space="preserve"> «Приосколье», обнародовать посредством размещения на информационных стендах в местах, определенных решением земского собрания Прилепенского сельского поселения и на официальном сайте органов местного самоуправления Прилепенского сельского поселения в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hyperlink r:id="rId13" w:tooltip="http://olshanka-r31.gosweb.gosuslugi.ru" w:history="1">
        <w:r>
          <w:rPr>
            <w:rFonts w:ascii="Times New Roman" w:hAnsi="Times New Roman"/>
            <w:sz w:val="28"/>
            <w:szCs w:val="28"/>
            <w:highlight w:val="none"/>
          </w:rPr>
          <w:t xml:space="preserve">http://</w:t>
        </w:r>
        <w:r>
          <w:rPr>
            <w:rFonts w:ascii="Times New Roman" w:hAnsi="Times New Roman"/>
            <w:sz w:val="28"/>
            <w:szCs w:val="28"/>
            <w:highlight w:val="none"/>
          </w:rPr>
        </w:r>
        <w:r>
          <w:rPr>
            <w:rFonts w:ascii="Times New Roman" w:hAnsi="Times New Roman"/>
            <w:sz w:val="28"/>
            <w:szCs w:val="28"/>
            <w:highlight w:val="none"/>
            <w:lang w:val="en-US"/>
          </w:rPr>
          <w:t xml:space="preserve">verxneekuzkino</w:t>
        </w:r>
        <w:r>
          <w:rPr>
            <w:rFonts w:ascii="Times New Roman" w:hAnsi="Times New Roman"/>
            <w:sz w:val="28"/>
            <w:szCs w:val="28"/>
            <w:highlight w:val="none"/>
          </w:rPr>
          <w:t xml:space="preserve">-</w:t>
        </w:r>
        <w:r>
          <w:rPr>
            <w:rFonts w:ascii="Times New Roman" w:hAnsi="Times New Roman"/>
            <w:sz w:val="28"/>
            <w:szCs w:val="28"/>
            <w:highlight w:val="none"/>
            <w:lang w:val="en-US"/>
          </w:rPr>
          <w:t xml:space="preserve">r</w:t>
        </w:r>
        <w:r>
          <w:rPr>
            <w:rFonts w:ascii="Times New Roman" w:hAnsi="Times New Roman"/>
            <w:sz w:val="28"/>
            <w:szCs w:val="28"/>
            <w:highlight w:val="none"/>
          </w:rPr>
          <w:t xml:space="preserve">31</w:t>
        </w:r>
        <w:r>
          <w:rPr>
            <w:rFonts w:ascii="Times New Roman" w:hAnsi="Times New Roman"/>
            <w:sz w:val="28"/>
            <w:szCs w:val="28"/>
            <w:highlight w:val="none"/>
          </w:rPr>
          <w:t xml:space="preserve">.gosweb.gosuslugi.ru</w:t>
        </w:r>
        <w:r>
          <w:rPr>
            <w:rFonts w:ascii="Times New Roman" w:hAnsi="Times New Roman"/>
            <w:sz w:val="28"/>
            <w:szCs w:val="28"/>
            <w:highlight w:val="none"/>
          </w:rPr>
          <w:t xml:space="preserve">)</w:t>
        </w:r>
        <w:r>
          <w:rPr>
            <w:rFonts w:ascii="Times New Roman" w:hAnsi="Times New Roman"/>
            <w:sz w:val="28"/>
            <w:szCs w:val="28"/>
            <w:highlight w:val="none"/>
          </w:rPr>
        </w:r>
        <w:r>
          <w:rPr>
            <w:rFonts w:ascii="Times New Roman" w:hAnsi="Times New Roman"/>
            <w:sz w:val="28"/>
            <w:szCs w:val="28"/>
            <w:highlight w:val="none"/>
          </w:rPr>
        </w:r>
      </w:hyperlink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Прилепенского сельского поселения.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01 января 2025 года.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14. Действие подпунктов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 и 9 пункта 3 настоящего решения распространяется на правоотношения, связанные с ис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числением налога на налоговые пер</w:t>
      </w:r>
      <w:bookmarkStart w:id="0" w:name="_GoBack"/>
      <w:r>
        <w:rPr>
          <w:highlight w:val="white"/>
        </w:rPr>
      </w:r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иоды 2022 и 2023 годов.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pacing w:after="0" w:afterAutospacing="0" w:line="240" w:lineRule="auto"/>
        <w:ind w:left="0"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Прилепенского сельского поселения (Казбанов С.Н.).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Прилепенского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tabs>
          <w:tab w:val="left" w:pos="6804" w:leader="none"/>
        </w:tabs>
        <w:spacing w:after="0" w:afterAutospacing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Д.В. Черкесов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850" w:bottom="1106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jc w:val="right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5</w:t>
    </w:r>
    <w:r>
      <w:fldChar w:fldCharType="end"/>
    </w:r>
  </w:p>
  <w:p>
    <w:pPr>
      <w:pStyle w:val="9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jc w:val="right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</w:p>
  <w:p>
    <w:pPr>
      <w:pStyle w:val="9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 w:default="1">
    <w:name w:val="Normal"/>
    <w:qFormat/>
  </w:style>
  <w:style w:type="paragraph" w:styleId="703">
    <w:name w:val="Heading 1"/>
    <w:basedOn w:val="702"/>
    <w:next w:val="702"/>
    <w:link w:val="915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704">
    <w:name w:val="Heading 2"/>
    <w:basedOn w:val="702"/>
    <w:next w:val="702"/>
    <w:link w:val="916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705">
    <w:name w:val="Heading 3"/>
    <w:basedOn w:val="702"/>
    <w:next w:val="702"/>
    <w:link w:val="747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6">
    <w:name w:val="Heading 4"/>
    <w:basedOn w:val="702"/>
    <w:link w:val="91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07">
    <w:name w:val="Heading 5"/>
    <w:basedOn w:val="702"/>
    <w:next w:val="702"/>
    <w:link w:val="749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702"/>
    <w:next w:val="702"/>
    <w:link w:val="75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09">
    <w:name w:val="Heading 7"/>
    <w:basedOn w:val="702"/>
    <w:next w:val="702"/>
    <w:link w:val="751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0">
    <w:name w:val="Heading 8"/>
    <w:basedOn w:val="702"/>
    <w:next w:val="702"/>
    <w:link w:val="752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711">
    <w:name w:val="Heading 9"/>
    <w:basedOn w:val="702"/>
    <w:next w:val="702"/>
    <w:link w:val="753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table" w:styleId="715" w:customStyle="1">
    <w:name w:val="Plain Table 1"/>
    <w:basedOn w:val="71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 w:customStyle="1">
    <w:name w:val="Plain Table 2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 w:customStyle="1">
    <w:name w:val="Plain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 w:customStyle="1">
    <w:name w:val="Plain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Plain Table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0" w:customStyle="1">
    <w:name w:val="Grid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2" w:customStyle="1">
    <w:name w:val="Grid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3" w:customStyle="1">
    <w:name w:val="Grid Table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 w:customStyle="1">
    <w:name w:val="Grid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25" w:customStyle="1">
    <w:name w:val="Grid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6" w:customStyle="1">
    <w:name w:val="Grid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27" w:customStyle="1">
    <w:name w:val="List Table 1 Light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List Table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29" w:customStyle="1">
    <w:name w:val="List Table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List Table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List Table 5 Dark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2" w:customStyle="1">
    <w:name w:val="List Table 6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33" w:customStyle="1">
    <w:name w:val="List Table 7 Colorful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character" w:styleId="734" w:customStyle="1">
    <w:name w:val="Heading 3 Char"/>
    <w:basedOn w:val="712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5 Char"/>
    <w:basedOn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Heading 6 Char"/>
    <w:basedOn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Heading 7 Char"/>
    <w:basedOn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Heading 8 Char"/>
    <w:basedOn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Heading 9 Char"/>
    <w:basedOn w:val="712"/>
    <w:uiPriority w:val="9"/>
    <w:rPr>
      <w:rFonts w:ascii="Arial" w:hAnsi="Arial" w:eastAsia="Arial" w:cs="Arial"/>
      <w:i/>
      <w:iCs/>
      <w:sz w:val="21"/>
      <w:szCs w:val="21"/>
    </w:rPr>
  </w:style>
  <w:style w:type="character" w:styleId="740" w:customStyle="1">
    <w:name w:val="Title Char"/>
    <w:basedOn w:val="712"/>
    <w:uiPriority w:val="10"/>
    <w:rPr>
      <w:sz w:val="48"/>
      <w:szCs w:val="48"/>
    </w:rPr>
  </w:style>
  <w:style w:type="character" w:styleId="741" w:customStyle="1">
    <w:name w:val="Quote Char"/>
    <w:uiPriority w:val="29"/>
    <w:rPr>
      <w:i/>
    </w:rPr>
  </w:style>
  <w:style w:type="character" w:styleId="742" w:customStyle="1">
    <w:name w:val="Intense Quote Char"/>
    <w:uiPriority w:val="30"/>
    <w:rPr>
      <w:i/>
    </w:rPr>
  </w:style>
  <w:style w:type="character" w:styleId="743" w:customStyle="1">
    <w:name w:val="Footnote Text Char"/>
    <w:uiPriority w:val="99"/>
    <w:rPr>
      <w:sz w:val="18"/>
    </w:rPr>
  </w:style>
  <w:style w:type="character" w:styleId="744" w:customStyle="1">
    <w:name w:val="Endnote Text Char"/>
    <w:uiPriority w:val="99"/>
    <w:rPr>
      <w:sz w:val="20"/>
    </w:rPr>
  </w:style>
  <w:style w:type="character" w:styleId="745" w:customStyle="1">
    <w:name w:val="Heading 1 Char"/>
    <w:basedOn w:val="712"/>
    <w:uiPriority w:val="9"/>
    <w:rPr>
      <w:rFonts w:ascii="Arial" w:hAnsi="Arial" w:eastAsia="Arial" w:cs="Arial"/>
      <w:sz w:val="40"/>
      <w:szCs w:val="40"/>
    </w:rPr>
  </w:style>
  <w:style w:type="character" w:styleId="746" w:customStyle="1">
    <w:name w:val="Heading 2 Char"/>
    <w:basedOn w:val="712"/>
    <w:uiPriority w:val="9"/>
    <w:rPr>
      <w:rFonts w:ascii="Arial" w:hAnsi="Arial" w:eastAsia="Arial" w:cs="Arial"/>
      <w:sz w:val="34"/>
    </w:rPr>
  </w:style>
  <w:style w:type="character" w:styleId="747" w:customStyle="1">
    <w:name w:val="Заголовок 3 Знак"/>
    <w:basedOn w:val="712"/>
    <w:link w:val="705"/>
    <w:uiPriority w:val="9"/>
    <w:rPr>
      <w:rFonts w:ascii="Arial" w:hAnsi="Arial" w:eastAsia="Arial" w:cs="Arial"/>
      <w:sz w:val="30"/>
      <w:szCs w:val="30"/>
    </w:rPr>
  </w:style>
  <w:style w:type="character" w:styleId="748" w:customStyle="1">
    <w:name w:val="Heading 4 Char"/>
    <w:basedOn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49" w:customStyle="1">
    <w:name w:val="Заголовок 5 Знак"/>
    <w:basedOn w:val="712"/>
    <w:link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50" w:customStyle="1">
    <w:name w:val="Заголовок 6 Знак"/>
    <w:basedOn w:val="712"/>
    <w:link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751" w:customStyle="1">
    <w:name w:val="Заголовок 7 Знак"/>
    <w:basedOn w:val="712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2" w:customStyle="1">
    <w:name w:val="Заголовок 8 Знак"/>
    <w:basedOn w:val="712"/>
    <w:link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53" w:customStyle="1">
    <w:name w:val="Заголовок 9 Знак"/>
    <w:basedOn w:val="71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Title"/>
    <w:basedOn w:val="702"/>
    <w:next w:val="702"/>
    <w:link w:val="755"/>
    <w:uiPriority w:val="10"/>
    <w:qFormat/>
    <w:pPr>
      <w:spacing w:before="300"/>
      <w:contextualSpacing/>
    </w:pPr>
    <w:rPr>
      <w:sz w:val="48"/>
      <w:szCs w:val="48"/>
    </w:rPr>
  </w:style>
  <w:style w:type="character" w:styleId="755" w:customStyle="1">
    <w:name w:val="Название Знак"/>
    <w:basedOn w:val="712"/>
    <w:link w:val="754"/>
    <w:uiPriority w:val="10"/>
    <w:rPr>
      <w:sz w:val="48"/>
      <w:szCs w:val="48"/>
    </w:rPr>
  </w:style>
  <w:style w:type="character" w:styleId="756" w:customStyle="1">
    <w:name w:val="Subtitle Char"/>
    <w:basedOn w:val="712"/>
    <w:uiPriority w:val="11"/>
    <w:rPr>
      <w:sz w:val="24"/>
      <w:szCs w:val="24"/>
    </w:rPr>
  </w:style>
  <w:style w:type="paragraph" w:styleId="757">
    <w:name w:val="Quote"/>
    <w:basedOn w:val="702"/>
    <w:next w:val="702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702"/>
    <w:next w:val="702"/>
    <w:link w:val="76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character" w:styleId="761" w:customStyle="1">
    <w:name w:val="Header Char"/>
    <w:basedOn w:val="712"/>
    <w:uiPriority w:val="99"/>
  </w:style>
  <w:style w:type="character" w:styleId="762" w:customStyle="1">
    <w:name w:val="Footer Char"/>
    <w:basedOn w:val="712"/>
    <w:uiPriority w:val="99"/>
  </w:style>
  <w:style w:type="paragraph" w:styleId="763">
    <w:name w:val="Caption"/>
    <w:basedOn w:val="702"/>
    <w:next w:val="70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64" w:customStyle="1">
    <w:name w:val="Caption Char"/>
    <w:uiPriority w:val="99"/>
  </w:style>
  <w:style w:type="table" w:styleId="765">
    <w:name w:val="Table Grid"/>
    <w:basedOn w:val="7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Table Grid Light"/>
    <w:basedOn w:val="71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 w:customStyle="1">
    <w:name w:val="Таблица простая 11"/>
    <w:basedOn w:val="713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 w:customStyle="1">
    <w:name w:val="Таблица простая 21"/>
    <w:basedOn w:val="7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 w:customStyle="1">
    <w:name w:val="Таблица простая 3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 w:customStyle="1">
    <w:name w:val="Таблица простая 4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Таблица простая 5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2" w:customStyle="1">
    <w:name w:val="Таблица-сетка 1 светлая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Таблица-сетка 2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0" w:customStyle="1">
    <w:name w:val="Grid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1" w:customStyle="1">
    <w:name w:val="Grid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2" w:customStyle="1">
    <w:name w:val="Grid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3" w:customStyle="1">
    <w:name w:val="Grid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4" w:customStyle="1">
    <w:name w:val="Grid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5" w:customStyle="1">
    <w:name w:val="Grid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6" w:customStyle="1">
    <w:name w:val="Таблица-сетка 3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7" w:customStyle="1">
    <w:name w:val="Grid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8" w:customStyle="1">
    <w:name w:val="Grid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9" w:customStyle="1">
    <w:name w:val="Grid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0" w:customStyle="1">
    <w:name w:val="Grid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1" w:customStyle="1">
    <w:name w:val="Grid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2" w:customStyle="1">
    <w:name w:val="Grid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3" w:customStyle="1">
    <w:name w:val="Таблица-сетка 4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 w:customStyle="1">
    <w:name w:val="Grid Table 4 - Accent 1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5" w:customStyle="1">
    <w:name w:val="Grid Table 4 - Accent 2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6" w:customStyle="1">
    <w:name w:val="Grid Table 4 - Accent 3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7" w:customStyle="1">
    <w:name w:val="Grid Table 4 - Accent 4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8" w:customStyle="1">
    <w:name w:val="Grid Table 4 - Accent 5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9" w:customStyle="1">
    <w:name w:val="Grid Table 4 - Accent 6"/>
    <w:basedOn w:val="7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0" w:customStyle="1">
    <w:name w:val="Таблица-сетка 5 темная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801" w:customStyle="1">
    <w:name w:val="Grid Table 5 Dark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802" w:customStyle="1">
    <w:name w:val="Grid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803" w:customStyle="1">
    <w:name w:val="Grid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804" w:customStyle="1">
    <w:name w:val="Grid Table 5 Dark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805" w:customStyle="1">
    <w:name w:val="Grid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806" w:customStyle="1">
    <w:name w:val="Grid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807" w:customStyle="1">
    <w:name w:val="Таблица-сетка 6 цветная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8" w:customStyle="1">
    <w:name w:val="Grid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9" w:customStyle="1">
    <w:name w:val="Grid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0" w:customStyle="1">
    <w:name w:val="Grid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1" w:customStyle="1">
    <w:name w:val="Grid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2" w:customStyle="1">
    <w:name w:val="Grid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 w:customStyle="1">
    <w:name w:val="Grid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4" w:customStyle="1">
    <w:name w:val="Таблица-сетка 7 цветная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5" w:customStyle="1">
    <w:name w:val="Grid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6" w:customStyle="1">
    <w:name w:val="Grid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7" w:customStyle="1">
    <w:name w:val="Grid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8" w:customStyle="1">
    <w:name w:val="Grid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9" w:customStyle="1">
    <w:name w:val="Grid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0" w:customStyle="1">
    <w:name w:val="Grid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1" w:customStyle="1">
    <w:name w:val="Список-таблица 1 светлая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Список-таблица 2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5" w:customStyle="1">
    <w:name w:val="Список-таблица 3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Список-таблица 4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Список-таблица 5 темная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Список-таблица 6 цветная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7" w:customStyle="1">
    <w:name w:val="List Table 6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8" w:customStyle="1">
    <w:name w:val="List Table 6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9" w:customStyle="1">
    <w:name w:val="List Table 6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0" w:customStyle="1">
    <w:name w:val="List Table 6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1" w:customStyle="1">
    <w:name w:val="List Table 6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2" w:customStyle="1">
    <w:name w:val="List Table 6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3" w:customStyle="1">
    <w:name w:val="Список-таблица 7 цветная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4" w:customStyle="1">
    <w:name w:val="List Table 7 Colorful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5" w:customStyle="1">
    <w:name w:val="List Table 7 Colorful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6" w:customStyle="1">
    <w:name w:val="List Table 7 Colorful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7" w:customStyle="1">
    <w:name w:val="List Table 7 Colorful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8" w:customStyle="1">
    <w:name w:val="List Table 7 Colorful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9" w:customStyle="1">
    <w:name w:val="List Table 7 Colorful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0" w:customStyle="1">
    <w:name w:val="Lined - Accent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Lined - Accent 1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2" w:customStyle="1">
    <w:name w:val="Lined - Accent 2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3" w:customStyle="1">
    <w:name w:val="Lined - Accent 3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4" w:customStyle="1">
    <w:name w:val="Lined - Accent 4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5" w:customStyle="1">
    <w:name w:val="Lined - Accent 5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6" w:customStyle="1">
    <w:name w:val="Lined - Accent 6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7" w:customStyle="1">
    <w:name w:val="Bordered &amp; Lined - Accent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8" w:customStyle="1">
    <w:name w:val="Bordered &amp; Lined - Accent 1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9" w:customStyle="1">
    <w:name w:val="Bordered &amp; Lined - Accent 2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0" w:customStyle="1">
    <w:name w:val="Bordered &amp; Lined - Accent 3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1" w:customStyle="1">
    <w:name w:val="Bordered &amp; Lined - Accent 4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2" w:customStyle="1">
    <w:name w:val="Bordered &amp; Lined - Accent 5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3" w:customStyle="1">
    <w:name w:val="Bordered &amp; Lined - Accent 6"/>
    <w:basedOn w:val="71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4" w:customStyle="1">
    <w:name w:val="Bordered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5" w:customStyle="1">
    <w:name w:val="Bordered - Accent 1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6" w:customStyle="1">
    <w:name w:val="Bordered - Accent 2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7" w:customStyle="1">
    <w:name w:val="Bordered - Accent 3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8" w:customStyle="1">
    <w:name w:val="Bordered - Accent 4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9" w:customStyle="1">
    <w:name w:val="Bordered - Accent 5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0" w:customStyle="1">
    <w:name w:val="Bordered - Accent 6"/>
    <w:basedOn w:val="7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91">
    <w:name w:val="footnote text"/>
    <w:basedOn w:val="702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 w:customStyle="1">
    <w:name w:val="Текст сноски Знак"/>
    <w:link w:val="891"/>
    <w:uiPriority w:val="99"/>
    <w:rPr>
      <w:sz w:val="18"/>
    </w:rPr>
  </w:style>
  <w:style w:type="character" w:styleId="893">
    <w:name w:val="footnote reference"/>
    <w:basedOn w:val="712"/>
    <w:uiPriority w:val="99"/>
    <w:unhideWhenUsed/>
    <w:rPr>
      <w:vertAlign w:val="superscript"/>
    </w:rPr>
  </w:style>
  <w:style w:type="paragraph" w:styleId="894">
    <w:name w:val="endnote text"/>
    <w:basedOn w:val="702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 w:customStyle="1">
    <w:name w:val="Текст концевой сноски Знак"/>
    <w:link w:val="894"/>
    <w:uiPriority w:val="99"/>
    <w:rPr>
      <w:sz w:val="20"/>
    </w:rPr>
  </w:style>
  <w:style w:type="character" w:styleId="896">
    <w:name w:val="endnote reference"/>
    <w:basedOn w:val="712"/>
    <w:uiPriority w:val="99"/>
    <w:semiHidden/>
    <w:unhideWhenUsed/>
    <w:rPr>
      <w:vertAlign w:val="superscript"/>
    </w:rPr>
  </w:style>
  <w:style w:type="paragraph" w:styleId="897">
    <w:name w:val="toc 1"/>
    <w:basedOn w:val="702"/>
    <w:next w:val="702"/>
    <w:uiPriority w:val="39"/>
    <w:unhideWhenUsed/>
    <w:pPr>
      <w:spacing w:after="57"/>
    </w:pPr>
  </w:style>
  <w:style w:type="paragraph" w:styleId="898">
    <w:name w:val="toc 2"/>
    <w:basedOn w:val="702"/>
    <w:next w:val="702"/>
    <w:uiPriority w:val="39"/>
    <w:unhideWhenUsed/>
    <w:pPr>
      <w:spacing w:after="57"/>
      <w:ind w:left="283"/>
    </w:pPr>
  </w:style>
  <w:style w:type="paragraph" w:styleId="899">
    <w:name w:val="toc 3"/>
    <w:basedOn w:val="702"/>
    <w:next w:val="702"/>
    <w:uiPriority w:val="39"/>
    <w:unhideWhenUsed/>
    <w:pPr>
      <w:spacing w:after="57"/>
      <w:ind w:left="567"/>
    </w:pPr>
  </w:style>
  <w:style w:type="paragraph" w:styleId="900">
    <w:name w:val="toc 4"/>
    <w:basedOn w:val="702"/>
    <w:next w:val="702"/>
    <w:uiPriority w:val="39"/>
    <w:unhideWhenUsed/>
    <w:pPr>
      <w:spacing w:after="57"/>
      <w:ind w:left="850"/>
    </w:pPr>
  </w:style>
  <w:style w:type="paragraph" w:styleId="901">
    <w:name w:val="toc 5"/>
    <w:basedOn w:val="702"/>
    <w:next w:val="702"/>
    <w:uiPriority w:val="39"/>
    <w:unhideWhenUsed/>
    <w:pPr>
      <w:spacing w:after="57"/>
      <w:ind w:left="1134"/>
    </w:pPr>
  </w:style>
  <w:style w:type="paragraph" w:styleId="902">
    <w:name w:val="toc 6"/>
    <w:basedOn w:val="702"/>
    <w:next w:val="702"/>
    <w:uiPriority w:val="39"/>
    <w:unhideWhenUsed/>
    <w:pPr>
      <w:spacing w:after="57"/>
      <w:ind w:left="1417"/>
    </w:pPr>
  </w:style>
  <w:style w:type="paragraph" w:styleId="903">
    <w:name w:val="toc 7"/>
    <w:basedOn w:val="702"/>
    <w:next w:val="702"/>
    <w:uiPriority w:val="39"/>
    <w:unhideWhenUsed/>
    <w:pPr>
      <w:spacing w:after="57"/>
      <w:ind w:left="1701"/>
    </w:pPr>
  </w:style>
  <w:style w:type="paragraph" w:styleId="904">
    <w:name w:val="toc 8"/>
    <w:basedOn w:val="702"/>
    <w:next w:val="702"/>
    <w:uiPriority w:val="39"/>
    <w:unhideWhenUsed/>
    <w:pPr>
      <w:spacing w:after="57"/>
      <w:ind w:left="1984"/>
    </w:pPr>
  </w:style>
  <w:style w:type="paragraph" w:styleId="905">
    <w:name w:val="toc 9"/>
    <w:basedOn w:val="702"/>
    <w:next w:val="702"/>
    <w:uiPriority w:val="39"/>
    <w:unhideWhenUsed/>
    <w:pPr>
      <w:spacing w:after="57"/>
      <w:ind w:left="2268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702"/>
    <w:next w:val="702"/>
    <w:uiPriority w:val="99"/>
    <w:unhideWhenUsed/>
    <w:pPr>
      <w:spacing w:after="0"/>
    </w:pPr>
  </w:style>
  <w:style w:type="paragraph" w:styleId="908" w:customStyle="1">
    <w:name w:val="ConsPlusNormal"/>
    <w:pPr>
      <w:widowControl w:val="off"/>
      <w:spacing w:after="0" w:line="240" w:lineRule="auto"/>
    </w:pPr>
    <w:rPr>
      <w:rFonts w:ascii="Calibri" w:hAnsi="Calibri" w:eastAsia="Times New Roman" w:cs="Calibri"/>
      <w:szCs w:val="20"/>
    </w:rPr>
  </w:style>
  <w:style w:type="paragraph" w:styleId="909" w:customStyle="1">
    <w:name w:val="ConsPlusTitle"/>
    <w:pPr>
      <w:widowControl w:val="off"/>
      <w:spacing w:after="0" w:line="240" w:lineRule="auto"/>
    </w:pPr>
    <w:rPr>
      <w:rFonts w:ascii="Calibri" w:hAnsi="Calibri" w:eastAsia="Times New Roman" w:cs="Calibri"/>
      <w:b/>
      <w:szCs w:val="20"/>
    </w:rPr>
  </w:style>
  <w:style w:type="character" w:styleId="910" w:customStyle="1">
    <w:name w:val="Заголовок 4 Знак"/>
    <w:basedOn w:val="712"/>
    <w:link w:val="706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11" w:customStyle="1">
    <w:name w:val="formattext"/>
    <w:basedOn w:val="70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12">
    <w:name w:val="Hyperlink"/>
    <w:basedOn w:val="712"/>
    <w:uiPriority w:val="99"/>
    <w:unhideWhenUsed/>
    <w:rPr>
      <w:color w:val="0000ff"/>
      <w:u w:val="single"/>
    </w:rPr>
  </w:style>
  <w:style w:type="paragraph" w:styleId="913">
    <w:name w:val="Balloon Text"/>
    <w:basedOn w:val="702"/>
    <w:link w:val="91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4" w:customStyle="1">
    <w:name w:val="Текст выноски Знак"/>
    <w:basedOn w:val="712"/>
    <w:link w:val="913"/>
    <w:uiPriority w:val="99"/>
    <w:semiHidden/>
    <w:rPr>
      <w:rFonts w:ascii="Tahoma" w:hAnsi="Tahoma" w:cs="Tahoma"/>
      <w:sz w:val="16"/>
      <w:szCs w:val="16"/>
    </w:rPr>
  </w:style>
  <w:style w:type="character" w:styleId="915" w:customStyle="1">
    <w:name w:val="Заголовок 1 Знак"/>
    <w:basedOn w:val="712"/>
    <w:link w:val="703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16" w:customStyle="1">
    <w:name w:val="Заголовок 2 Знак"/>
    <w:basedOn w:val="712"/>
    <w:link w:val="704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17">
    <w:name w:val="List Paragraph"/>
    <w:basedOn w:val="702"/>
    <w:uiPriority w:val="34"/>
    <w:qFormat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</w:rPr>
  </w:style>
  <w:style w:type="paragraph" w:styleId="918">
    <w:name w:val="Header"/>
    <w:basedOn w:val="702"/>
    <w:link w:val="919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919" w:customStyle="1">
    <w:name w:val="Верхний колонтитул Знак"/>
    <w:basedOn w:val="712"/>
    <w:link w:val="918"/>
    <w:uiPriority w:val="99"/>
  </w:style>
  <w:style w:type="paragraph" w:styleId="920">
    <w:name w:val="Footer"/>
    <w:basedOn w:val="702"/>
    <w:link w:val="921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921" w:customStyle="1">
    <w:name w:val="Нижний колонтитул Знак"/>
    <w:basedOn w:val="712"/>
    <w:link w:val="920"/>
    <w:uiPriority w:val="99"/>
  </w:style>
  <w:style w:type="character" w:styleId="922" w:customStyle="1">
    <w:name w:val="doccaption"/>
    <w:basedOn w:val="712"/>
  </w:style>
  <w:style w:type="paragraph" w:styleId="923">
    <w:name w:val="Subtitle"/>
    <w:basedOn w:val="702"/>
    <w:next w:val="926"/>
    <w:link w:val="924"/>
    <w:qFormat/>
    <w:pPr>
      <w:spacing w:after="0" w:line="240" w:lineRule="auto"/>
      <w:jc w:val="center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924" w:customStyle="1">
    <w:name w:val="Подзаголовок Знак"/>
    <w:basedOn w:val="712"/>
    <w:link w:val="923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925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26">
    <w:name w:val="Body Text"/>
    <w:basedOn w:val="702"/>
    <w:link w:val="927"/>
    <w:uiPriority w:val="99"/>
    <w:semiHidden/>
    <w:unhideWhenUsed/>
    <w:pPr>
      <w:spacing w:after="120"/>
    </w:pPr>
  </w:style>
  <w:style w:type="character" w:styleId="927" w:customStyle="1">
    <w:name w:val="Основной текст Знак"/>
    <w:basedOn w:val="712"/>
    <w:link w:val="926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Relationship Id="rId13" Type="http://schemas.openxmlformats.org/officeDocument/2006/relationships/hyperlink" Target="http://olshanka-r31.gosweb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6</cp:revision>
  <dcterms:created xsi:type="dcterms:W3CDTF">2024-11-12T05:37:00Z</dcterms:created>
  <dcterms:modified xsi:type="dcterms:W3CDTF">2024-11-20T06:27:28Z</dcterms:modified>
</cp:coreProperties>
</file>